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6255" w:rsidRPr="007730C1" w:rsidRDefault="00C76255" w:rsidP="00C76255">
      <w:pPr>
        <w:pStyle w:val="2"/>
        <w:keepLines/>
        <w:jc w:val="center"/>
        <w:rPr>
          <w:noProof/>
        </w:rPr>
      </w:pPr>
      <w:bookmarkStart w:id="0" w:name="_Toc493592559"/>
      <w:bookmarkStart w:id="1" w:name="_Ref493175614"/>
      <w:bookmarkStart w:id="2" w:name="_Toc517237487"/>
      <w:bookmarkStart w:id="3" w:name="_Toc517250460"/>
      <w:r w:rsidRPr="007730C1">
        <w:t>Приложение 1 «</w:t>
      </w:r>
      <w:r w:rsidRPr="007730C1">
        <w:rPr>
          <w:noProof/>
        </w:rPr>
        <w:t>Термины и определения»</w:t>
      </w:r>
      <w:bookmarkEnd w:id="0"/>
      <w:bookmarkEnd w:id="2"/>
      <w:bookmarkEnd w:id="3"/>
    </w:p>
    <w:bookmarkEnd w:id="1"/>
    <w:p w:rsidR="00C76255" w:rsidRPr="007730C1" w:rsidRDefault="00C76255" w:rsidP="00C76255">
      <w:pPr>
        <w:pStyle w:val="a5"/>
        <w:numPr>
          <w:ilvl w:val="0"/>
          <w:numId w:val="4"/>
        </w:numPr>
      </w:pPr>
      <w:r w:rsidRPr="007730C1">
        <w:t>В настоящем Концессионном соглашении и Приложениях к нему, если иное не следует из контекста, следующие слова и словосочетания имеют значения, указанные ниже.</w:t>
      </w:r>
    </w:p>
    <w:p w:rsidR="00C76255" w:rsidRPr="00084429"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Абонент </w:t>
      </w:r>
      <w:r>
        <w:rPr>
          <w:rFonts w:ascii="Times New Roman" w:eastAsia="Times New Roman" w:hAnsi="Times New Roman"/>
          <w:sz w:val="24"/>
          <w:szCs w:val="24"/>
          <w:lang w:eastAsia="ru-RU"/>
        </w:rPr>
        <w:t>означает лицо, которое заключило или обязано заключить договор горячего водоснабжения с Концессионером.</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Акт финансового закрытия </w:t>
      </w:r>
      <w:r w:rsidRPr="007730C1">
        <w:rPr>
          <w:rFonts w:ascii="Times New Roman" w:eastAsia="Times New Roman" w:hAnsi="Times New Roman"/>
          <w:sz w:val="24"/>
          <w:szCs w:val="24"/>
          <w:lang w:eastAsia="ru-RU"/>
        </w:rPr>
        <w:t>означает документ, подписываемый Сторонами, подтверждающий достижение Финансового закрытия.</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Акционерный заем </w:t>
      </w:r>
      <w:r w:rsidRPr="007730C1">
        <w:rPr>
          <w:rFonts w:ascii="Times New Roman" w:eastAsia="Times New Roman" w:hAnsi="Times New Roman"/>
          <w:sz w:val="24"/>
          <w:szCs w:val="24"/>
          <w:lang w:eastAsia="ru-RU"/>
        </w:rPr>
        <w:t>означает заем, предоставленный Концессионеру участниками (акционерами) Концессионера.</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Арбитраж </w:t>
      </w:r>
      <w:r w:rsidRPr="007730C1">
        <w:rPr>
          <w:rFonts w:ascii="Times New Roman" w:eastAsia="Times New Roman" w:hAnsi="Times New Roman"/>
          <w:sz w:val="24"/>
          <w:szCs w:val="24"/>
          <w:lang w:eastAsia="ru-RU"/>
        </w:rPr>
        <w:t>означает Арбитражный суд Воронежской области.</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b/>
          <w:sz w:val="24"/>
          <w:szCs w:val="24"/>
          <w:lang w:eastAsia="ru-RU"/>
        </w:rPr>
      </w:pPr>
      <w:proofErr w:type="spellStart"/>
      <w:r w:rsidRPr="007730C1">
        <w:rPr>
          <w:rFonts w:ascii="Times New Roman" w:eastAsia="Times New Roman" w:hAnsi="Times New Roman"/>
          <w:b/>
          <w:kern w:val="3"/>
          <w:sz w:val="24"/>
          <w:szCs w:val="24"/>
          <w:lang w:val="de-DE" w:eastAsia="ja-JP" w:bidi="fa-IR"/>
        </w:rPr>
        <w:t>Банковская</w:t>
      </w:r>
      <w:proofErr w:type="spellEnd"/>
      <w:r w:rsidRPr="007730C1">
        <w:rPr>
          <w:rFonts w:ascii="Times New Roman" w:eastAsia="Times New Roman" w:hAnsi="Times New Roman"/>
          <w:b/>
          <w:kern w:val="3"/>
          <w:sz w:val="24"/>
          <w:szCs w:val="24"/>
          <w:lang w:val="de-DE" w:eastAsia="ja-JP" w:bidi="fa-IR"/>
        </w:rPr>
        <w:t xml:space="preserve"> </w:t>
      </w:r>
      <w:r w:rsidRPr="007730C1">
        <w:rPr>
          <w:rFonts w:ascii="Times New Roman" w:eastAsia="Times New Roman" w:hAnsi="Times New Roman"/>
          <w:b/>
          <w:kern w:val="3"/>
          <w:sz w:val="24"/>
          <w:szCs w:val="24"/>
          <w:lang w:eastAsia="ja-JP" w:bidi="fa-IR"/>
        </w:rPr>
        <w:t>г</w:t>
      </w:r>
      <w:proofErr w:type="spellStart"/>
      <w:r w:rsidRPr="007730C1">
        <w:rPr>
          <w:rFonts w:ascii="Times New Roman" w:eastAsia="Times New Roman" w:hAnsi="Times New Roman"/>
          <w:b/>
          <w:kern w:val="3"/>
          <w:sz w:val="24"/>
          <w:szCs w:val="24"/>
          <w:lang w:val="de-DE" w:eastAsia="ja-JP" w:bidi="fa-IR"/>
        </w:rPr>
        <w:t>арантия</w:t>
      </w:r>
      <w:proofErr w:type="spellEnd"/>
      <w:r w:rsidRPr="007730C1">
        <w:rPr>
          <w:rFonts w:ascii="Times New Roman" w:eastAsia="Times New Roman" w:hAnsi="Times New Roman"/>
          <w:kern w:val="3"/>
          <w:sz w:val="24"/>
          <w:szCs w:val="24"/>
          <w:lang w:eastAsia="ja-JP" w:bidi="fa-IR"/>
        </w:rPr>
        <w:t xml:space="preserve"> означает: </w:t>
      </w:r>
      <w:proofErr w:type="spellStart"/>
      <w:r w:rsidRPr="007730C1">
        <w:rPr>
          <w:rFonts w:ascii="Times New Roman" w:eastAsia="Times New Roman" w:hAnsi="Times New Roman"/>
          <w:kern w:val="3"/>
          <w:sz w:val="24"/>
          <w:szCs w:val="24"/>
          <w:lang w:val="de-DE" w:eastAsia="ja-JP" w:bidi="fa-IR"/>
        </w:rPr>
        <w:t>безотзывная</w:t>
      </w:r>
      <w:proofErr w:type="spellEnd"/>
      <w:r w:rsidRPr="007730C1">
        <w:rPr>
          <w:rFonts w:ascii="Times New Roman" w:eastAsia="Times New Roman" w:hAnsi="Times New Roman"/>
          <w:kern w:val="3"/>
          <w:sz w:val="24"/>
          <w:szCs w:val="24"/>
          <w:lang w:eastAsia="ja-JP" w:bidi="fa-IR"/>
        </w:rPr>
        <w:t xml:space="preserve"> и непередаваемая</w:t>
      </w:r>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банковская</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гарантия</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предоставл</w:t>
      </w:r>
      <w:r w:rsidRPr="007730C1">
        <w:rPr>
          <w:rFonts w:ascii="Times New Roman" w:eastAsia="Times New Roman" w:hAnsi="Times New Roman"/>
          <w:kern w:val="3"/>
          <w:sz w:val="24"/>
          <w:szCs w:val="24"/>
          <w:lang w:eastAsia="ja-JP" w:bidi="fa-IR"/>
        </w:rPr>
        <w:t>яемая</w:t>
      </w:r>
      <w:proofErr w:type="spellEnd"/>
      <w:r w:rsidRPr="007730C1">
        <w:rPr>
          <w:rFonts w:ascii="Times New Roman" w:eastAsia="Times New Roman" w:hAnsi="Times New Roman"/>
          <w:kern w:val="3"/>
          <w:sz w:val="24"/>
          <w:szCs w:val="24"/>
          <w:lang w:val="de-DE" w:eastAsia="ja-JP" w:bidi="fa-IR"/>
        </w:rPr>
        <w:t xml:space="preserve"> </w:t>
      </w:r>
      <w:r w:rsidRPr="007730C1">
        <w:rPr>
          <w:rFonts w:ascii="Times New Roman" w:eastAsia="Times New Roman" w:hAnsi="Times New Roman"/>
          <w:kern w:val="3"/>
          <w:sz w:val="24"/>
          <w:szCs w:val="24"/>
          <w:lang w:eastAsia="ja-JP" w:bidi="fa-IR"/>
        </w:rPr>
        <w:t>Концессионером в соответствии с пунктом 6.1 части 1 статьи 10, пунктом 4 статьи 42 ФЗ «О концессионных соглашениях»</w:t>
      </w:r>
      <w:r w:rsidRPr="007730C1">
        <w:rPr>
          <w:rFonts w:ascii="Times New Roman" w:eastAsia="Times New Roman" w:hAnsi="Times New Roman"/>
          <w:kern w:val="3"/>
          <w:sz w:val="24"/>
          <w:szCs w:val="24"/>
          <w:lang w:val="de-DE" w:eastAsia="ja-JP" w:bidi="fa-IR"/>
        </w:rPr>
        <w:t xml:space="preserve"> </w:t>
      </w:r>
      <w:r w:rsidRPr="007730C1">
        <w:rPr>
          <w:rFonts w:ascii="Times New Roman" w:eastAsia="Times New Roman" w:hAnsi="Times New Roman"/>
          <w:kern w:val="3"/>
          <w:sz w:val="24"/>
          <w:szCs w:val="24"/>
          <w:lang w:eastAsia="ja-JP" w:bidi="fa-IR"/>
        </w:rPr>
        <w:t xml:space="preserve">и </w:t>
      </w:r>
      <w:proofErr w:type="spellStart"/>
      <w:r w:rsidRPr="007730C1">
        <w:rPr>
          <w:rFonts w:ascii="Times New Roman" w:eastAsia="Times New Roman" w:hAnsi="Times New Roman"/>
          <w:kern w:val="3"/>
          <w:sz w:val="24"/>
          <w:szCs w:val="24"/>
          <w:lang w:eastAsia="ja-JP" w:bidi="fa-IR"/>
        </w:rPr>
        <w:t>требоваями</w:t>
      </w:r>
      <w:proofErr w:type="spellEnd"/>
      <w:r w:rsidRPr="007730C1">
        <w:rPr>
          <w:rFonts w:ascii="Times New Roman" w:eastAsia="Times New Roman" w:hAnsi="Times New Roman"/>
          <w:kern w:val="3"/>
          <w:sz w:val="24"/>
          <w:szCs w:val="24"/>
          <w:lang w:eastAsia="ja-JP" w:bidi="fa-IR"/>
        </w:rPr>
        <w:t xml:space="preserve"> Постановления Правительства РФ от 19.12.2013 г.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и (или) водоотведения, отдельные объекты таких систем» </w:t>
      </w:r>
      <w:r w:rsidRPr="007730C1">
        <w:rPr>
          <w:rFonts w:ascii="Times New Roman" w:eastAsia="Times New Roman" w:hAnsi="Times New Roman"/>
          <w:kern w:val="3"/>
          <w:sz w:val="24"/>
          <w:szCs w:val="24"/>
          <w:lang w:val="de-DE" w:eastAsia="ja-JP" w:bidi="fa-IR"/>
        </w:rPr>
        <w:t xml:space="preserve">в </w:t>
      </w:r>
      <w:proofErr w:type="spellStart"/>
      <w:r w:rsidRPr="007730C1">
        <w:rPr>
          <w:rFonts w:ascii="Times New Roman" w:eastAsia="Times New Roman" w:hAnsi="Times New Roman"/>
          <w:kern w:val="3"/>
          <w:sz w:val="24"/>
          <w:szCs w:val="24"/>
          <w:lang w:val="de-DE" w:eastAsia="ja-JP" w:bidi="fa-IR"/>
        </w:rPr>
        <w:t>целях</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обеспечения</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исполнения</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Концессионером</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своих</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обязательств</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по</w:t>
      </w:r>
      <w:proofErr w:type="spellEnd"/>
      <w:r w:rsidRPr="007730C1">
        <w:rPr>
          <w:rFonts w:ascii="Times New Roman" w:eastAsia="Times New Roman" w:hAnsi="Times New Roman"/>
          <w:kern w:val="3"/>
          <w:sz w:val="24"/>
          <w:szCs w:val="24"/>
          <w:lang w:val="de-DE" w:eastAsia="ja-JP" w:bidi="fa-IR"/>
        </w:rPr>
        <w:t xml:space="preserve"> </w:t>
      </w:r>
      <w:r w:rsidRPr="007730C1">
        <w:rPr>
          <w:rFonts w:ascii="Times New Roman" w:eastAsia="Times New Roman" w:hAnsi="Times New Roman"/>
          <w:kern w:val="3"/>
          <w:sz w:val="24"/>
          <w:szCs w:val="24"/>
          <w:lang w:eastAsia="ja-JP" w:bidi="fa-IR"/>
        </w:rPr>
        <w:t>Концессионному с</w:t>
      </w:r>
      <w:proofErr w:type="spellStart"/>
      <w:r w:rsidRPr="007730C1">
        <w:rPr>
          <w:rFonts w:ascii="Times New Roman" w:eastAsia="Times New Roman" w:hAnsi="Times New Roman"/>
          <w:kern w:val="3"/>
          <w:sz w:val="24"/>
          <w:szCs w:val="24"/>
          <w:lang w:val="de-DE" w:eastAsia="ja-JP" w:bidi="fa-IR"/>
        </w:rPr>
        <w:t>оглашению</w:t>
      </w:r>
      <w:proofErr w:type="spellEnd"/>
      <w:r w:rsidRPr="007730C1">
        <w:rPr>
          <w:rFonts w:ascii="Times New Roman" w:eastAsia="Andale Sans UI" w:hAnsi="Times New Roman"/>
          <w:kern w:val="3"/>
          <w:sz w:val="24"/>
          <w:szCs w:val="24"/>
          <w:lang w:val="de-DE" w:eastAsia="ja-JP" w:bidi="fa-IR"/>
        </w:rPr>
        <w:t>.</w:t>
      </w:r>
      <w:r w:rsidRPr="007730C1">
        <w:rPr>
          <w:rFonts w:ascii="Times New Roman" w:eastAsia="Times New Roman" w:hAnsi="Times New Roman"/>
          <w:b/>
          <w:sz w:val="24"/>
          <w:szCs w:val="24"/>
          <w:lang w:eastAsia="ru-RU"/>
        </w:rPr>
        <w:t xml:space="preserve"> </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Бюджетный кодекс РФ </w:t>
      </w:r>
      <w:r w:rsidRPr="007730C1">
        <w:rPr>
          <w:rFonts w:ascii="Times New Roman" w:eastAsia="Times New Roman" w:hAnsi="Times New Roman"/>
          <w:sz w:val="24"/>
          <w:szCs w:val="24"/>
          <w:lang w:eastAsia="ru-RU"/>
        </w:rPr>
        <w:t>означает Бюджетный кодекс Российской Федерации от 31 июля 1998 г. № 145-ФЗ.</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Экономически обоснованные расходы </w:t>
      </w:r>
      <w:r w:rsidRPr="007730C1">
        <w:rPr>
          <w:rFonts w:ascii="Times New Roman" w:eastAsia="Times New Roman" w:hAnsi="Times New Roman"/>
          <w:sz w:val="24"/>
          <w:szCs w:val="24"/>
          <w:lang w:eastAsia="ru-RU"/>
        </w:rPr>
        <w:t>означает расходы Концессионера, возникающие в случаях, предусмотренных Применимым правом, и подлежащие учету Органом регулирования при установлении Тарифов для Концессионера или возмещению Концессионеру в порядке, предусмотренном Применимым правом.</w:t>
      </w:r>
    </w:p>
    <w:p w:rsidR="00C76255" w:rsidRPr="007730C1" w:rsidRDefault="00C76255" w:rsidP="00C76255">
      <w:pPr>
        <w:widowControl w:val="0"/>
        <w:tabs>
          <w:tab w:val="left" w:pos="720"/>
          <w:tab w:val="left" w:pos="1430"/>
        </w:tabs>
        <w:autoSpaceDE w:val="0"/>
        <w:autoSpaceDN w:val="0"/>
        <w:adjustRightInd w:val="0"/>
        <w:spacing w:after="200" w:line="240" w:lineRule="auto"/>
        <w:jc w:val="both"/>
        <w:rPr>
          <w:rFonts w:ascii="Times New Roman" w:eastAsia="Times New Roman" w:hAnsi="Times New Roman"/>
          <w:w w:val="0"/>
          <w:sz w:val="24"/>
          <w:szCs w:val="24"/>
          <w:lang w:eastAsia="ru-RU"/>
        </w:rPr>
      </w:pPr>
      <w:r w:rsidRPr="007730C1">
        <w:rPr>
          <w:rFonts w:ascii="Times New Roman" w:eastAsia="Times New Roman" w:hAnsi="Times New Roman"/>
          <w:b/>
          <w:sz w:val="24"/>
          <w:szCs w:val="24"/>
          <w:lang w:eastAsia="ru-RU"/>
        </w:rPr>
        <w:t xml:space="preserve">Год действия соглашения </w:t>
      </w:r>
      <w:r w:rsidRPr="007730C1">
        <w:rPr>
          <w:rFonts w:ascii="Times New Roman" w:eastAsia="Times New Roman" w:hAnsi="Times New Roman"/>
          <w:sz w:val="24"/>
          <w:szCs w:val="24"/>
          <w:lang w:eastAsia="ru-RU"/>
        </w:rPr>
        <w:t>означает каждый календарный год в течение Срока.</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Государственная регистрация </w:t>
      </w:r>
      <w:r w:rsidRPr="007730C1">
        <w:rPr>
          <w:rFonts w:ascii="Times New Roman" w:eastAsia="Times New Roman" w:hAnsi="Times New Roman"/>
          <w:sz w:val="24"/>
          <w:szCs w:val="24"/>
          <w:lang w:eastAsia="ru-RU"/>
        </w:rPr>
        <w:t>означает государственную регистрацию права в Едином государственном реестре недвижимости в соответствии с Федеральным законом от 13 июля 2015 г. № 218-ФЗ «О государственной регистрации недвижимости».</w:t>
      </w:r>
    </w:p>
    <w:p w:rsidR="00C76255" w:rsidRPr="007730C1" w:rsidRDefault="00C76255" w:rsidP="00C76255">
      <w:pPr>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Государственная экспертиза</w:t>
      </w:r>
      <w:r w:rsidRPr="007730C1">
        <w:rPr>
          <w:rFonts w:ascii="Times New Roman" w:eastAsia="Times New Roman" w:hAnsi="Times New Roman"/>
          <w:sz w:val="24"/>
          <w:szCs w:val="24"/>
          <w:lang w:eastAsia="ru-RU"/>
        </w:rPr>
        <w:t xml:space="preserve"> означает государственную экспертизу Проектной документации, осуществляемую в соответствии с Градостроительным кодексом Российской Федерации (№ 190-ФЗ) от 29 декабря 2004 г. и иными положениями Применимого права.</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proofErr w:type="gramStart"/>
      <w:r w:rsidRPr="007730C1">
        <w:rPr>
          <w:rFonts w:ascii="Times New Roman" w:eastAsia="Times New Roman" w:hAnsi="Times New Roman"/>
          <w:b/>
          <w:sz w:val="24"/>
          <w:szCs w:val="24"/>
          <w:lang w:eastAsia="ru-RU"/>
        </w:rPr>
        <w:t>Государственный орган</w:t>
      </w:r>
      <w:r w:rsidRPr="007730C1">
        <w:rPr>
          <w:rFonts w:ascii="Times New Roman" w:eastAsia="Times New Roman" w:hAnsi="Times New Roman"/>
          <w:sz w:val="24"/>
          <w:szCs w:val="24"/>
          <w:lang w:eastAsia="ru-RU"/>
        </w:rPr>
        <w:t xml:space="preserve"> означает Президента РФ, Федеральное собрание РФ, Правительство РФ, федеральный орган исполнительной власти, государственный орган Воронежской области, любой законодательный, исполнительный или судебный орган государственной власти или орган местного самоуправления на территории РФ, а также образованное или назначенное Воронежской областью или Муниципальным образованием </w:t>
      </w:r>
      <w:r>
        <w:rPr>
          <w:rFonts w:ascii="Times New Roman" w:hAnsi="Times New Roman"/>
          <w:sz w:val="24"/>
          <w:szCs w:val="24"/>
        </w:rPr>
        <w:t>городской округ г</w:t>
      </w:r>
      <w:r w:rsidRPr="007730C1">
        <w:rPr>
          <w:rFonts w:ascii="Times New Roman" w:hAnsi="Times New Roman"/>
          <w:sz w:val="24"/>
          <w:szCs w:val="24"/>
        </w:rPr>
        <w:t>ород Воронеж</w:t>
      </w:r>
      <w:r w:rsidRPr="007730C1">
        <w:rPr>
          <w:rFonts w:ascii="Times New Roman" w:eastAsia="Times New Roman" w:hAnsi="Times New Roman"/>
          <w:sz w:val="24"/>
          <w:szCs w:val="24"/>
          <w:lang w:eastAsia="ru-RU"/>
        </w:rPr>
        <w:t xml:space="preserve"> и наделенное властными полномочиями учреждение, ведомство или должностное лицо, а равно любую организацию</w:t>
      </w:r>
      <w:proofErr w:type="gramEnd"/>
      <w:r w:rsidRPr="007730C1">
        <w:rPr>
          <w:rFonts w:ascii="Times New Roman" w:eastAsia="Times New Roman" w:hAnsi="Times New Roman"/>
          <w:sz w:val="24"/>
          <w:szCs w:val="24"/>
          <w:lang w:eastAsia="ru-RU"/>
        </w:rPr>
        <w:t xml:space="preserve">, </w:t>
      </w:r>
      <w:proofErr w:type="gramStart"/>
      <w:r w:rsidRPr="007730C1">
        <w:rPr>
          <w:rFonts w:ascii="Times New Roman" w:eastAsia="Times New Roman" w:hAnsi="Times New Roman"/>
          <w:sz w:val="24"/>
          <w:szCs w:val="24"/>
          <w:lang w:eastAsia="ru-RU"/>
        </w:rPr>
        <w:t xml:space="preserve">лицо или иную структуру, являющуюся подразделением или органом какого-либо из указанных выше субъектов, либо действующую по его поручению от его имени, либо иным образом осуществляющую полностью или в части его функции в отношении или в связи с </w:t>
      </w:r>
      <w:r w:rsidRPr="007730C1">
        <w:rPr>
          <w:rFonts w:ascii="Times New Roman" w:eastAsia="Times New Roman" w:hAnsi="Times New Roman"/>
          <w:sz w:val="24"/>
          <w:szCs w:val="24"/>
          <w:lang w:eastAsia="ru-RU"/>
        </w:rPr>
        <w:lastRenderedPageBreak/>
        <w:t>Концессионным соглашением и (или) Договорами по проекту.</w:t>
      </w:r>
      <w:proofErr w:type="gramEnd"/>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Гражданский кодекс РФ </w:t>
      </w:r>
      <w:r w:rsidRPr="007730C1">
        <w:rPr>
          <w:rFonts w:ascii="Times New Roman" w:eastAsia="Times New Roman" w:hAnsi="Times New Roman"/>
          <w:sz w:val="24"/>
          <w:szCs w:val="24"/>
          <w:lang w:eastAsia="ru-RU"/>
        </w:rPr>
        <w:t>означает Гражданский кодекс Российской Федерации (часть первая, часть вторая, часть третья, часть четвертая).</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Дата заключения концессионного соглашения</w:t>
      </w:r>
      <w:r w:rsidRPr="007730C1">
        <w:rPr>
          <w:rFonts w:ascii="Times New Roman" w:eastAsia="Times New Roman" w:hAnsi="Times New Roman"/>
          <w:sz w:val="24"/>
          <w:szCs w:val="24"/>
          <w:lang w:eastAsia="ru-RU"/>
        </w:rPr>
        <w:t xml:space="preserve"> означает дату, в которую Концессионное соглашение было подписано полномочными представителями Сторон.</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b/>
          <w:sz w:val="24"/>
          <w:szCs w:val="24"/>
          <w:lang w:eastAsia="ru-RU"/>
        </w:rPr>
      </w:pPr>
      <w:r w:rsidRPr="007730C1">
        <w:rPr>
          <w:rFonts w:ascii="Times New Roman" w:eastAsia="Times New Roman" w:hAnsi="Times New Roman"/>
          <w:b/>
          <w:sz w:val="24"/>
          <w:szCs w:val="24"/>
          <w:lang w:eastAsia="ru-RU"/>
        </w:rPr>
        <w:t>Дата истечения срока концессионного соглашения</w:t>
      </w:r>
      <w:r w:rsidRPr="007730C1">
        <w:rPr>
          <w:rFonts w:ascii="Times New Roman" w:eastAsia="Times New Roman" w:hAnsi="Times New Roman"/>
          <w:sz w:val="24"/>
          <w:szCs w:val="24"/>
          <w:lang w:eastAsia="ru-RU"/>
        </w:rPr>
        <w:t xml:space="preserve"> означает дату, наступающую через 15 (пятнадцать) лет после Даты заключения концессионного соглашения, если Срок не был продлен в соответствии с Концессионным соглашением.</w:t>
      </w:r>
    </w:p>
    <w:p w:rsidR="00C76255" w:rsidRPr="007730C1" w:rsidRDefault="00C76255" w:rsidP="00C76255">
      <w:pPr>
        <w:widowControl w:val="0"/>
        <w:tabs>
          <w:tab w:val="left" w:pos="567"/>
        </w:tabs>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Дата прекращения концессионного соглашения </w:t>
      </w:r>
      <w:r w:rsidRPr="007730C1">
        <w:rPr>
          <w:rFonts w:ascii="Times New Roman" w:eastAsia="Times New Roman" w:hAnsi="Times New Roman"/>
          <w:sz w:val="24"/>
          <w:szCs w:val="24"/>
          <w:lang w:eastAsia="ru-RU"/>
        </w:rPr>
        <w:t xml:space="preserve">– означает одну из следующих дат: </w:t>
      </w:r>
    </w:p>
    <w:p w:rsidR="00C76255" w:rsidRPr="007730C1" w:rsidRDefault="00C76255" w:rsidP="00C76255">
      <w:pPr>
        <w:widowControl w:val="0"/>
        <w:numPr>
          <w:ilvl w:val="0"/>
          <w:numId w:val="2"/>
        </w:numPr>
        <w:tabs>
          <w:tab w:val="left" w:pos="993"/>
        </w:tabs>
        <w:autoSpaceDE w:val="0"/>
        <w:autoSpaceDN w:val="0"/>
        <w:adjustRightInd w:val="0"/>
        <w:spacing w:after="200" w:line="240" w:lineRule="auto"/>
        <w:ind w:left="993" w:hanging="567"/>
        <w:jc w:val="both"/>
        <w:rPr>
          <w:rFonts w:ascii="Times New Roman" w:eastAsia="Times New Roman" w:hAnsi="Times New Roman"/>
          <w:sz w:val="24"/>
          <w:szCs w:val="24"/>
          <w:lang w:eastAsia="ru-RU"/>
        </w:rPr>
      </w:pPr>
      <w:r w:rsidRPr="007730C1">
        <w:rPr>
          <w:rFonts w:ascii="Times New Roman" w:eastAsia="Times New Roman" w:hAnsi="Times New Roman"/>
          <w:sz w:val="24"/>
          <w:szCs w:val="24"/>
          <w:lang w:eastAsia="ru-RU"/>
        </w:rPr>
        <w:t xml:space="preserve">Дата истечения срока концессионного соглашения; </w:t>
      </w:r>
    </w:p>
    <w:p w:rsidR="00C76255" w:rsidRPr="007730C1" w:rsidRDefault="00C76255" w:rsidP="00C76255">
      <w:pPr>
        <w:widowControl w:val="0"/>
        <w:numPr>
          <w:ilvl w:val="0"/>
          <w:numId w:val="2"/>
        </w:numPr>
        <w:tabs>
          <w:tab w:val="left" w:pos="993"/>
        </w:tabs>
        <w:autoSpaceDE w:val="0"/>
        <w:autoSpaceDN w:val="0"/>
        <w:adjustRightInd w:val="0"/>
        <w:spacing w:after="200" w:line="240" w:lineRule="auto"/>
        <w:ind w:left="993" w:hanging="567"/>
        <w:jc w:val="both"/>
        <w:rPr>
          <w:rFonts w:ascii="Times New Roman" w:eastAsia="Times New Roman" w:hAnsi="Times New Roman"/>
          <w:sz w:val="24"/>
          <w:szCs w:val="24"/>
          <w:lang w:eastAsia="ru-RU"/>
        </w:rPr>
      </w:pPr>
      <w:r w:rsidRPr="007730C1">
        <w:rPr>
          <w:rFonts w:ascii="Times New Roman" w:eastAsia="Times New Roman" w:hAnsi="Times New Roman"/>
          <w:sz w:val="24"/>
          <w:szCs w:val="24"/>
          <w:lang w:eastAsia="ru-RU"/>
        </w:rPr>
        <w:t>дата подписания Сторонами соглашения о досрочном расторжении Концессионного соглашения, если иная дата не указана в таком соглашении;</w:t>
      </w:r>
    </w:p>
    <w:p w:rsidR="00C76255" w:rsidRPr="007730C1" w:rsidRDefault="00C76255" w:rsidP="00C76255">
      <w:pPr>
        <w:widowControl w:val="0"/>
        <w:numPr>
          <w:ilvl w:val="0"/>
          <w:numId w:val="2"/>
        </w:numPr>
        <w:tabs>
          <w:tab w:val="left" w:pos="993"/>
        </w:tabs>
        <w:autoSpaceDE w:val="0"/>
        <w:autoSpaceDN w:val="0"/>
        <w:adjustRightInd w:val="0"/>
        <w:spacing w:after="200" w:line="240" w:lineRule="auto"/>
        <w:ind w:left="993" w:hanging="567"/>
        <w:jc w:val="both"/>
        <w:rPr>
          <w:rFonts w:ascii="Times New Roman" w:eastAsia="Times New Roman" w:hAnsi="Times New Roman"/>
          <w:sz w:val="24"/>
          <w:szCs w:val="24"/>
          <w:lang w:eastAsia="ru-RU"/>
        </w:rPr>
      </w:pPr>
      <w:r w:rsidRPr="007730C1">
        <w:rPr>
          <w:rFonts w:ascii="Times New Roman" w:eastAsia="Times New Roman" w:hAnsi="Times New Roman"/>
          <w:sz w:val="24"/>
          <w:szCs w:val="24"/>
          <w:lang w:eastAsia="ru-RU"/>
        </w:rPr>
        <w:t>дата, определенная в судебном решении о расторжении Концессионного соглашения.</w:t>
      </w:r>
    </w:p>
    <w:p w:rsidR="00C76255" w:rsidRPr="007730C1" w:rsidRDefault="00C76255" w:rsidP="00C76255">
      <w:pPr>
        <w:widowControl w:val="0"/>
        <w:tabs>
          <w:tab w:val="left" w:pos="567"/>
        </w:tabs>
        <w:suppressAutoHyphens/>
        <w:autoSpaceDE w:val="0"/>
        <w:autoSpaceDN w:val="0"/>
        <w:adjustRightInd w:val="0"/>
        <w:spacing w:after="200" w:line="240" w:lineRule="auto"/>
        <w:jc w:val="both"/>
        <w:textAlignment w:val="baseline"/>
        <w:rPr>
          <w:rFonts w:ascii="Times New Roman" w:eastAsia="Times New Roman" w:hAnsi="Times New Roman"/>
          <w:sz w:val="24"/>
          <w:szCs w:val="24"/>
          <w:lang w:eastAsia="ru-RU"/>
        </w:rPr>
      </w:pPr>
      <w:r w:rsidRPr="007730C1">
        <w:rPr>
          <w:rFonts w:ascii="Times New Roman" w:eastAsia="Andale Sans UI" w:hAnsi="Times New Roman"/>
          <w:b/>
          <w:kern w:val="3"/>
          <w:sz w:val="24"/>
          <w:szCs w:val="24"/>
          <w:lang w:eastAsia="ja-JP" w:bidi="fa-IR"/>
        </w:rPr>
        <w:t xml:space="preserve">Договор аренды земельных участков </w:t>
      </w:r>
      <w:r w:rsidRPr="007730C1">
        <w:rPr>
          <w:rFonts w:ascii="Times New Roman" w:eastAsia="Times New Roman" w:hAnsi="Times New Roman"/>
          <w:sz w:val="24"/>
          <w:szCs w:val="24"/>
          <w:lang w:eastAsia="ru-RU"/>
        </w:rPr>
        <w:t xml:space="preserve">означает договор аренды Земельных участков для </w:t>
      </w:r>
      <w:r>
        <w:rPr>
          <w:rFonts w:ascii="Times New Roman" w:eastAsia="Times New Roman" w:hAnsi="Times New Roman"/>
          <w:sz w:val="24"/>
          <w:szCs w:val="24"/>
          <w:lang w:eastAsia="ru-RU"/>
        </w:rPr>
        <w:t>Р</w:t>
      </w:r>
      <w:r w:rsidRPr="007730C1">
        <w:rPr>
          <w:rFonts w:ascii="Times New Roman" w:eastAsia="Times New Roman" w:hAnsi="Times New Roman"/>
          <w:sz w:val="24"/>
          <w:szCs w:val="24"/>
          <w:lang w:eastAsia="ru-RU"/>
        </w:rPr>
        <w:t xml:space="preserve">еконструкции Объекта соглашения и осуществления деятельности с использованием (эксплуатацией) Объекта соглашения, заключаемый </w:t>
      </w:r>
      <w:proofErr w:type="spellStart"/>
      <w:r w:rsidRPr="007730C1">
        <w:rPr>
          <w:rFonts w:ascii="Times New Roman" w:eastAsia="Times New Roman" w:hAnsi="Times New Roman"/>
          <w:sz w:val="24"/>
          <w:szCs w:val="24"/>
          <w:lang w:eastAsia="ru-RU"/>
        </w:rPr>
        <w:t>Концедентом</w:t>
      </w:r>
      <w:proofErr w:type="spellEnd"/>
      <w:r w:rsidRPr="007730C1">
        <w:rPr>
          <w:rFonts w:ascii="Times New Roman" w:eastAsia="Times New Roman" w:hAnsi="Times New Roman"/>
          <w:sz w:val="24"/>
          <w:szCs w:val="24"/>
          <w:lang w:eastAsia="ru-RU"/>
        </w:rPr>
        <w:t xml:space="preserve"> и Концессионером по форме, установленной Приложением 13.</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Договоры подряда</w:t>
      </w:r>
      <w:r w:rsidRPr="007730C1">
        <w:rPr>
          <w:rFonts w:ascii="Times New Roman" w:eastAsia="Times New Roman" w:hAnsi="Times New Roman"/>
          <w:sz w:val="24"/>
          <w:szCs w:val="24"/>
          <w:lang w:eastAsia="ru-RU"/>
        </w:rPr>
        <w:t xml:space="preserve"> означает договоры подряда на выполнение Работ, а также договоры оказания услуг, заключенные Концессионером для целей выполнения обязательств Концессионера по Концессионному соглашению.</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Договоры поставки </w:t>
      </w:r>
      <w:r w:rsidRPr="007730C1">
        <w:rPr>
          <w:rFonts w:ascii="Times New Roman" w:eastAsia="Times New Roman" w:hAnsi="Times New Roman"/>
          <w:sz w:val="24"/>
          <w:szCs w:val="24"/>
          <w:lang w:eastAsia="ru-RU"/>
        </w:rPr>
        <w:t>означает договоры поставки строительных материалов и оборудования, необходимых для Реконструкции объекта в соответствии с Заданием и основными мероприятиями.</w:t>
      </w:r>
    </w:p>
    <w:p w:rsidR="00C76255" w:rsidRPr="007730C1" w:rsidRDefault="00C76255" w:rsidP="00C76255">
      <w:pPr>
        <w:autoSpaceDE w:val="0"/>
        <w:autoSpaceDN w:val="0"/>
        <w:adjustRightInd w:val="0"/>
        <w:spacing w:after="200" w:line="240" w:lineRule="auto"/>
        <w:jc w:val="both"/>
        <w:rPr>
          <w:rFonts w:ascii="Times New Roman" w:hAnsi="Times New Roman"/>
          <w:sz w:val="24"/>
          <w:szCs w:val="24"/>
        </w:rPr>
      </w:pPr>
      <w:r w:rsidRPr="007730C1">
        <w:rPr>
          <w:rFonts w:ascii="Times New Roman" w:eastAsia="Times New Roman" w:hAnsi="Times New Roman"/>
          <w:b/>
          <w:sz w:val="24"/>
          <w:szCs w:val="24"/>
          <w:lang w:eastAsia="ru-RU"/>
        </w:rPr>
        <w:t xml:space="preserve">Долгосрочные параметры регулирования </w:t>
      </w:r>
      <w:r w:rsidRPr="007730C1">
        <w:rPr>
          <w:rFonts w:ascii="Times New Roman" w:eastAsia="Times New Roman" w:hAnsi="Times New Roman"/>
          <w:sz w:val="24"/>
          <w:szCs w:val="24"/>
          <w:lang w:eastAsia="ru-RU"/>
        </w:rPr>
        <w:t>означает</w:t>
      </w:r>
      <w:r w:rsidRPr="007730C1">
        <w:rPr>
          <w:rFonts w:ascii="Times New Roman" w:eastAsia="Times New Roman" w:hAnsi="Times New Roman"/>
          <w:b/>
          <w:sz w:val="24"/>
          <w:szCs w:val="24"/>
          <w:lang w:eastAsia="ru-RU"/>
        </w:rPr>
        <w:t xml:space="preserve"> </w:t>
      </w:r>
      <w:r w:rsidRPr="007730C1">
        <w:rPr>
          <w:rFonts w:ascii="Times New Roman" w:eastAsia="Times New Roman" w:hAnsi="Times New Roman"/>
          <w:sz w:val="24"/>
          <w:szCs w:val="24"/>
          <w:lang w:eastAsia="ru-RU"/>
        </w:rPr>
        <w:t xml:space="preserve">предусмотренные Приложением 7 к Концессионному соглашению </w:t>
      </w:r>
      <w:r w:rsidRPr="007730C1">
        <w:rPr>
          <w:rFonts w:ascii="Times New Roman" w:hAnsi="Times New Roman"/>
          <w:sz w:val="24"/>
          <w:szCs w:val="24"/>
        </w:rPr>
        <w:t>параметры расчета Тарифов, согласованные Органом регулирования на срок действия Концессионного соглашения.</w:t>
      </w:r>
    </w:p>
    <w:p w:rsidR="00C76255" w:rsidRPr="007730C1" w:rsidRDefault="00C76255" w:rsidP="00C76255">
      <w:pPr>
        <w:autoSpaceDE w:val="0"/>
        <w:autoSpaceDN w:val="0"/>
        <w:adjustRightInd w:val="0"/>
        <w:spacing w:after="200" w:line="240" w:lineRule="auto"/>
        <w:jc w:val="both"/>
        <w:rPr>
          <w:rFonts w:ascii="Times New Roman" w:hAnsi="Times New Roman"/>
          <w:sz w:val="24"/>
          <w:szCs w:val="24"/>
        </w:rPr>
      </w:pPr>
      <w:r w:rsidRPr="007730C1">
        <w:rPr>
          <w:rFonts w:ascii="Times New Roman" w:hAnsi="Times New Roman"/>
          <w:sz w:val="24"/>
          <w:szCs w:val="24"/>
        </w:rPr>
        <w:t>ЕТО – единая теплоснабжающая организация как соответствующее определение дано в законодательстве о теплоснабжении.</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Заключение государственной экспертизы </w:t>
      </w:r>
      <w:r w:rsidRPr="007730C1">
        <w:rPr>
          <w:rFonts w:ascii="Times New Roman" w:eastAsia="Times New Roman" w:hAnsi="Times New Roman"/>
          <w:sz w:val="24"/>
          <w:szCs w:val="24"/>
          <w:lang w:eastAsia="ru-RU"/>
        </w:rPr>
        <w:t>означает положительное заключение Государственной экспертизы, выдаваемое в соответствии со статьей 49 Градостроительного кодекса Российской Федерации (№ 190-ФЗ) от 29 декабря 2004 года и иными соответствующими положениями Применимого права.</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b/>
          <w:sz w:val="24"/>
          <w:szCs w:val="24"/>
          <w:lang w:eastAsia="ru-RU"/>
        </w:rPr>
      </w:pPr>
      <w:r w:rsidRPr="007730C1">
        <w:rPr>
          <w:rFonts w:ascii="Times New Roman" w:eastAsia="Times New Roman" w:hAnsi="Times New Roman"/>
          <w:b/>
          <w:sz w:val="24"/>
          <w:szCs w:val="24"/>
          <w:lang w:eastAsia="ru-RU"/>
        </w:rPr>
        <w:t xml:space="preserve">Замещающее лицо </w:t>
      </w:r>
      <w:r w:rsidRPr="007730C1">
        <w:rPr>
          <w:rFonts w:ascii="Times New Roman" w:eastAsia="Times New Roman" w:hAnsi="Times New Roman"/>
          <w:sz w:val="24"/>
          <w:szCs w:val="24"/>
          <w:lang w:eastAsia="ru-RU"/>
        </w:rPr>
        <w:t xml:space="preserve">означает лицо, предложенное Финансирующей организацией, </w:t>
      </w:r>
      <w:proofErr w:type="spellStart"/>
      <w:r w:rsidRPr="007730C1">
        <w:rPr>
          <w:rFonts w:ascii="Times New Roman" w:eastAsia="Times New Roman" w:hAnsi="Times New Roman"/>
          <w:sz w:val="24"/>
          <w:szCs w:val="24"/>
          <w:lang w:eastAsia="ru-RU"/>
        </w:rPr>
        <w:t>Концедентом</w:t>
      </w:r>
      <w:proofErr w:type="spellEnd"/>
      <w:r w:rsidRPr="007730C1">
        <w:rPr>
          <w:rFonts w:ascii="Times New Roman" w:eastAsia="Times New Roman" w:hAnsi="Times New Roman"/>
          <w:sz w:val="24"/>
          <w:szCs w:val="24"/>
          <w:lang w:eastAsia="ru-RU"/>
        </w:rPr>
        <w:t xml:space="preserve"> или Воронежской областью в качестве лица, в пользу которого будет произведена уступка прав и обязанностей Концессионера по Концессионному соглашению на условиях, предусмотренных Соглашением о порядке взаимодействия с финансирующей организацией.</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Заявление о расторжении </w:t>
      </w:r>
      <w:r w:rsidRPr="007730C1">
        <w:rPr>
          <w:rFonts w:ascii="Times New Roman" w:eastAsia="Times New Roman" w:hAnsi="Times New Roman"/>
          <w:sz w:val="24"/>
          <w:szCs w:val="24"/>
          <w:lang w:eastAsia="ru-RU"/>
        </w:rPr>
        <w:t xml:space="preserve">означает письменное уведомление о намерении досрочно расторгнуть </w:t>
      </w:r>
      <w:r w:rsidRPr="007730C1">
        <w:rPr>
          <w:rFonts w:ascii="Times New Roman" w:eastAsia="MS Mincho" w:hAnsi="Times New Roman"/>
          <w:sz w:val="24"/>
          <w:szCs w:val="24"/>
          <w:lang w:eastAsia="ru-RU"/>
        </w:rPr>
        <w:t>Концессионное соглашение, направленное любой из Сторон другим Сторонам в соответствии с положениями Концессионного соглашения</w:t>
      </w:r>
      <w:r w:rsidRPr="007730C1">
        <w:rPr>
          <w:rFonts w:ascii="Times New Roman" w:eastAsia="Times New Roman" w:hAnsi="Times New Roman"/>
          <w:sz w:val="24"/>
          <w:szCs w:val="24"/>
          <w:lang w:eastAsia="ru-RU"/>
        </w:rPr>
        <w:t xml:space="preserve">. </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lastRenderedPageBreak/>
        <w:t xml:space="preserve">Земельные участки </w:t>
      </w:r>
      <w:r w:rsidRPr="007730C1">
        <w:rPr>
          <w:rFonts w:ascii="Times New Roman" w:eastAsia="Times New Roman" w:hAnsi="Times New Roman"/>
          <w:sz w:val="24"/>
          <w:szCs w:val="24"/>
          <w:lang w:eastAsia="ru-RU"/>
        </w:rPr>
        <w:t>означает земельные участки, указанные в Приложении 3.</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Изменение законодательства</w:t>
      </w:r>
      <w:r w:rsidRPr="007730C1">
        <w:rPr>
          <w:rFonts w:ascii="Times New Roman" w:eastAsia="Times New Roman" w:hAnsi="Times New Roman"/>
          <w:sz w:val="24"/>
          <w:szCs w:val="24"/>
          <w:lang w:eastAsia="ru-RU"/>
        </w:rPr>
        <w:t xml:space="preserve"> означает:</w:t>
      </w:r>
    </w:p>
    <w:p w:rsidR="00C76255" w:rsidRPr="007730C1" w:rsidRDefault="00C76255" w:rsidP="00C76255">
      <w:pPr>
        <w:widowControl w:val="0"/>
        <w:numPr>
          <w:ilvl w:val="0"/>
          <w:numId w:val="3"/>
        </w:numPr>
        <w:tabs>
          <w:tab w:val="left" w:pos="993"/>
        </w:tabs>
        <w:autoSpaceDE w:val="0"/>
        <w:autoSpaceDN w:val="0"/>
        <w:adjustRightInd w:val="0"/>
        <w:spacing w:after="200" w:line="240" w:lineRule="auto"/>
        <w:ind w:left="993" w:hanging="567"/>
        <w:jc w:val="both"/>
        <w:rPr>
          <w:rFonts w:ascii="Times New Roman" w:eastAsia="Times New Roman" w:hAnsi="Times New Roman"/>
          <w:sz w:val="24"/>
          <w:szCs w:val="24"/>
          <w:lang w:eastAsia="ru-RU"/>
        </w:rPr>
      </w:pPr>
      <w:r w:rsidRPr="007730C1">
        <w:rPr>
          <w:rFonts w:ascii="Times New Roman" w:eastAsia="Times New Roman" w:hAnsi="Times New Roman"/>
          <w:sz w:val="24"/>
          <w:szCs w:val="24"/>
          <w:lang w:eastAsia="ru-RU"/>
        </w:rPr>
        <w:t xml:space="preserve">вступление в силу любого нормативного правового акта или какого-либо его официального письменного толкования после Даты заключения концессионного соглашения или </w:t>
      </w:r>
    </w:p>
    <w:p w:rsidR="00C76255" w:rsidRPr="007730C1" w:rsidRDefault="00C76255" w:rsidP="00C76255">
      <w:pPr>
        <w:widowControl w:val="0"/>
        <w:numPr>
          <w:ilvl w:val="0"/>
          <w:numId w:val="3"/>
        </w:numPr>
        <w:tabs>
          <w:tab w:val="left" w:pos="993"/>
        </w:tabs>
        <w:autoSpaceDE w:val="0"/>
        <w:autoSpaceDN w:val="0"/>
        <w:adjustRightInd w:val="0"/>
        <w:spacing w:after="200" w:line="240" w:lineRule="auto"/>
        <w:ind w:left="993" w:hanging="567"/>
        <w:jc w:val="both"/>
        <w:rPr>
          <w:rFonts w:ascii="Times New Roman" w:eastAsia="Times New Roman" w:hAnsi="Times New Roman"/>
          <w:sz w:val="24"/>
          <w:szCs w:val="24"/>
          <w:lang w:eastAsia="ru-RU"/>
        </w:rPr>
      </w:pPr>
      <w:r w:rsidRPr="007730C1">
        <w:rPr>
          <w:rFonts w:ascii="Times New Roman" w:eastAsia="Times New Roman" w:hAnsi="Times New Roman"/>
          <w:sz w:val="24"/>
          <w:szCs w:val="24"/>
          <w:lang w:eastAsia="ru-RU"/>
        </w:rPr>
        <w:t xml:space="preserve">изменение, дополнение, отмену или замену любого нормативного правового акта или какого-либо его официального письменного толкования, </w:t>
      </w:r>
      <w:proofErr w:type="gramStart"/>
      <w:r w:rsidRPr="007730C1">
        <w:rPr>
          <w:rFonts w:ascii="Times New Roman" w:eastAsia="Times New Roman" w:hAnsi="Times New Roman"/>
          <w:sz w:val="24"/>
          <w:szCs w:val="24"/>
          <w:lang w:eastAsia="ru-RU"/>
        </w:rPr>
        <w:t>действующих</w:t>
      </w:r>
      <w:proofErr w:type="gramEnd"/>
      <w:r w:rsidRPr="007730C1">
        <w:rPr>
          <w:rFonts w:ascii="Times New Roman" w:eastAsia="Times New Roman" w:hAnsi="Times New Roman"/>
          <w:sz w:val="24"/>
          <w:szCs w:val="24"/>
          <w:lang w:eastAsia="ru-RU"/>
        </w:rPr>
        <w:t xml:space="preserve"> на Дату заключения концессионного соглашения.</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ja-JP"/>
        </w:rPr>
      </w:pPr>
      <w:r w:rsidRPr="007730C1">
        <w:rPr>
          <w:rFonts w:ascii="Times New Roman" w:eastAsia="Times New Roman" w:hAnsi="Times New Roman"/>
          <w:b/>
          <w:sz w:val="24"/>
          <w:szCs w:val="24"/>
          <w:lang w:eastAsia="ja-JP"/>
        </w:rPr>
        <w:t>Исполнительная документация</w:t>
      </w:r>
      <w:r w:rsidRPr="007730C1">
        <w:rPr>
          <w:rFonts w:ascii="Times New Roman" w:eastAsia="Times New Roman" w:hAnsi="Times New Roman"/>
          <w:sz w:val="24"/>
          <w:szCs w:val="24"/>
          <w:lang w:eastAsia="ja-JP"/>
        </w:rPr>
        <w:t xml:space="preserve"> означает документацию, оформляемую в процессе выполнения Работ и фиксирующую как процесс производства строительно-монтажных работ на Объекте соглашения, так и условия производства работ, а также техническое состояние Объекта соглашения. </w:t>
      </w:r>
    </w:p>
    <w:p w:rsidR="00C76255" w:rsidRPr="007730C1" w:rsidRDefault="00C76255" w:rsidP="00C76255">
      <w:pPr>
        <w:widowControl w:val="0"/>
        <w:autoSpaceDE w:val="0"/>
        <w:autoSpaceDN w:val="0"/>
        <w:adjustRightInd w:val="0"/>
        <w:spacing w:after="200" w:line="240" w:lineRule="auto"/>
        <w:jc w:val="both"/>
        <w:rPr>
          <w:rFonts w:ascii="Times New Roman" w:eastAsia="MS Mincho" w:hAnsi="Times New Roman"/>
          <w:sz w:val="24"/>
          <w:szCs w:val="24"/>
          <w:lang w:eastAsia="ru-RU"/>
        </w:rPr>
      </w:pPr>
      <w:r w:rsidRPr="007730C1">
        <w:rPr>
          <w:rFonts w:ascii="Times New Roman" w:eastAsia="Times New Roman" w:hAnsi="Times New Roman"/>
          <w:b/>
          <w:sz w:val="24"/>
          <w:szCs w:val="24"/>
          <w:lang w:eastAsia="ru-RU"/>
        </w:rPr>
        <w:t xml:space="preserve">Компенсация при расторжении и прекращении </w:t>
      </w:r>
      <w:r w:rsidRPr="007730C1">
        <w:rPr>
          <w:rFonts w:ascii="Times New Roman" w:eastAsia="Times New Roman" w:hAnsi="Times New Roman"/>
          <w:sz w:val="24"/>
          <w:szCs w:val="24"/>
          <w:lang w:eastAsia="ru-RU"/>
        </w:rPr>
        <w:t>означает сумму,</w:t>
      </w:r>
      <w:r w:rsidRPr="007730C1">
        <w:rPr>
          <w:rFonts w:ascii="Times New Roman" w:eastAsia="Times New Roman" w:hAnsi="Times New Roman"/>
          <w:b/>
          <w:sz w:val="24"/>
          <w:szCs w:val="24"/>
          <w:lang w:eastAsia="ru-RU"/>
        </w:rPr>
        <w:t xml:space="preserve"> </w:t>
      </w:r>
      <w:r w:rsidRPr="007730C1">
        <w:rPr>
          <w:rFonts w:ascii="Times New Roman" w:eastAsia="Times New Roman" w:hAnsi="Times New Roman"/>
          <w:sz w:val="24"/>
          <w:szCs w:val="24"/>
          <w:lang w:eastAsia="ru-RU"/>
        </w:rPr>
        <w:t xml:space="preserve">подлежащую </w:t>
      </w:r>
      <w:r w:rsidRPr="007730C1">
        <w:rPr>
          <w:rFonts w:ascii="Times New Roman" w:eastAsia="MS Mincho" w:hAnsi="Times New Roman"/>
          <w:sz w:val="24"/>
          <w:szCs w:val="24"/>
          <w:lang w:eastAsia="ru-RU"/>
        </w:rPr>
        <w:t>выплате в пользу Концессионера в случае, если Дата прекращения концессионного соглашения приходится на дату, предшествующую Дате истечения срока концессионного соглашения, в соответствии с Приложением 14.</w:t>
      </w:r>
    </w:p>
    <w:p w:rsidR="00C76255" w:rsidRPr="007730C1" w:rsidRDefault="00C76255" w:rsidP="00C76255">
      <w:pPr>
        <w:widowControl w:val="0"/>
        <w:tabs>
          <w:tab w:val="left" w:pos="567"/>
        </w:tabs>
        <w:suppressAutoHyphens/>
        <w:autoSpaceDE w:val="0"/>
        <w:autoSpaceDN w:val="0"/>
        <w:adjustRightInd w:val="0"/>
        <w:spacing w:after="200" w:line="240" w:lineRule="auto"/>
        <w:jc w:val="both"/>
        <w:textAlignment w:val="baseline"/>
        <w:rPr>
          <w:rFonts w:ascii="Times New Roman" w:eastAsia="Times New Roman CYR" w:hAnsi="Times New Roman"/>
          <w:kern w:val="3"/>
          <w:sz w:val="24"/>
          <w:szCs w:val="24"/>
          <w:lang w:eastAsia="ja-JP" w:bidi="fa-IR"/>
        </w:rPr>
      </w:pPr>
      <w:proofErr w:type="spellStart"/>
      <w:r w:rsidRPr="007730C1">
        <w:rPr>
          <w:rFonts w:ascii="Times New Roman" w:eastAsia="Times New Roman CYR" w:hAnsi="Times New Roman"/>
          <w:b/>
          <w:bCs/>
          <w:kern w:val="3"/>
          <w:sz w:val="24"/>
          <w:szCs w:val="24"/>
          <w:lang w:eastAsia="ja-JP" w:bidi="fa-IR"/>
        </w:rPr>
        <w:t>Концедент</w:t>
      </w:r>
      <w:proofErr w:type="spellEnd"/>
      <w:r w:rsidRPr="007730C1">
        <w:rPr>
          <w:rFonts w:ascii="Times New Roman" w:eastAsia="Times New Roman CYR" w:hAnsi="Times New Roman"/>
          <w:b/>
          <w:bCs/>
          <w:kern w:val="3"/>
          <w:sz w:val="24"/>
          <w:szCs w:val="24"/>
          <w:lang w:eastAsia="ja-JP" w:bidi="fa-IR"/>
        </w:rPr>
        <w:t xml:space="preserve"> </w:t>
      </w:r>
      <w:r w:rsidRPr="007730C1">
        <w:rPr>
          <w:rFonts w:ascii="Times New Roman" w:eastAsia="Times New Roman CYR" w:hAnsi="Times New Roman"/>
          <w:bCs/>
          <w:kern w:val="3"/>
          <w:sz w:val="24"/>
          <w:szCs w:val="24"/>
          <w:lang w:eastAsia="ja-JP" w:bidi="fa-IR"/>
        </w:rPr>
        <w:t xml:space="preserve">означает муниципальное образование </w:t>
      </w:r>
      <w:r>
        <w:rPr>
          <w:rFonts w:ascii="Times New Roman" w:hAnsi="Times New Roman"/>
          <w:sz w:val="24"/>
          <w:szCs w:val="24"/>
        </w:rPr>
        <w:t>городской округ г</w:t>
      </w:r>
      <w:r w:rsidRPr="007730C1">
        <w:rPr>
          <w:rFonts w:ascii="Times New Roman" w:hAnsi="Times New Roman"/>
          <w:sz w:val="24"/>
          <w:szCs w:val="24"/>
        </w:rPr>
        <w:t>ород Воронеж</w:t>
      </w:r>
      <w:r w:rsidRPr="007730C1">
        <w:rPr>
          <w:rFonts w:ascii="Times New Roman" w:eastAsia="Times New Roman CYR" w:hAnsi="Times New Roman"/>
          <w:kern w:val="3"/>
          <w:sz w:val="24"/>
          <w:szCs w:val="24"/>
          <w:lang w:eastAsia="ja-JP" w:bidi="fa-IR"/>
        </w:rPr>
        <w:t>.</w:t>
      </w:r>
    </w:p>
    <w:p w:rsidR="00C76255" w:rsidRPr="007730C1" w:rsidRDefault="00C76255" w:rsidP="00C76255">
      <w:pPr>
        <w:widowControl w:val="0"/>
        <w:tabs>
          <w:tab w:val="left" w:pos="567"/>
          <w:tab w:val="left" w:pos="9356"/>
        </w:tabs>
        <w:autoSpaceDE w:val="0"/>
        <w:autoSpaceDN w:val="0"/>
        <w:adjustRightInd w:val="0"/>
        <w:spacing w:after="200" w:line="240" w:lineRule="auto"/>
        <w:jc w:val="both"/>
        <w:rPr>
          <w:rFonts w:ascii="Times New Roman" w:eastAsia="Times New Roman CYR" w:hAnsi="Times New Roman"/>
          <w:kern w:val="3"/>
          <w:sz w:val="24"/>
          <w:szCs w:val="24"/>
          <w:lang w:eastAsia="ja-JP" w:bidi="fa-IR"/>
        </w:rPr>
      </w:pPr>
      <w:r w:rsidRPr="007730C1">
        <w:rPr>
          <w:rFonts w:ascii="Times New Roman" w:eastAsia="Times New Roman" w:hAnsi="Times New Roman"/>
          <w:b/>
          <w:sz w:val="24"/>
          <w:szCs w:val="24"/>
          <w:lang w:eastAsia="ru-RU"/>
        </w:rPr>
        <w:t>Концессионная деятельность</w:t>
      </w:r>
      <w:r w:rsidRPr="007730C1">
        <w:rPr>
          <w:rFonts w:ascii="Times New Roman" w:eastAsia="Times New Roman" w:hAnsi="Times New Roman"/>
          <w:sz w:val="24"/>
          <w:szCs w:val="24"/>
          <w:lang w:eastAsia="ru-RU"/>
        </w:rPr>
        <w:t xml:space="preserve"> означает деятельность Концессионера, осуществляемую с использованием (эксплуатацией) Объекта соглашения.</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b/>
          <w:sz w:val="24"/>
          <w:szCs w:val="24"/>
          <w:lang w:eastAsia="ru-RU"/>
        </w:rPr>
      </w:pPr>
      <w:r w:rsidRPr="007730C1">
        <w:rPr>
          <w:rFonts w:ascii="Times New Roman" w:eastAsia="Times New Roman" w:hAnsi="Times New Roman"/>
          <w:b/>
          <w:sz w:val="24"/>
          <w:szCs w:val="24"/>
          <w:lang w:eastAsia="ru-RU"/>
        </w:rPr>
        <w:t xml:space="preserve">Концессионное соглашение </w:t>
      </w:r>
      <w:r w:rsidRPr="007730C1">
        <w:rPr>
          <w:rFonts w:ascii="Times New Roman" w:eastAsia="Times New Roman" w:hAnsi="Times New Roman"/>
          <w:bCs/>
          <w:sz w:val="24"/>
          <w:szCs w:val="24"/>
          <w:lang w:eastAsia="ru-RU"/>
        </w:rPr>
        <w:t>означает настоящее соглашение.</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proofErr w:type="gramStart"/>
      <w:r w:rsidRPr="007730C1">
        <w:rPr>
          <w:rFonts w:ascii="Times New Roman" w:eastAsia="Times New Roman" w:hAnsi="Times New Roman"/>
          <w:b/>
          <w:sz w:val="24"/>
          <w:szCs w:val="24"/>
          <w:lang w:eastAsia="ru-RU"/>
        </w:rPr>
        <w:t xml:space="preserve">Лицо, относящееся к </w:t>
      </w:r>
      <w:proofErr w:type="spellStart"/>
      <w:r w:rsidRPr="007730C1">
        <w:rPr>
          <w:rFonts w:ascii="Times New Roman" w:eastAsia="Times New Roman" w:hAnsi="Times New Roman"/>
          <w:b/>
          <w:sz w:val="24"/>
          <w:szCs w:val="24"/>
          <w:lang w:eastAsia="ru-RU"/>
        </w:rPr>
        <w:t>концеденту</w:t>
      </w:r>
      <w:proofErr w:type="spellEnd"/>
      <w:r w:rsidRPr="007730C1">
        <w:rPr>
          <w:rFonts w:ascii="Times New Roman" w:eastAsia="Times New Roman" w:hAnsi="Times New Roman"/>
          <w:b/>
          <w:sz w:val="24"/>
          <w:szCs w:val="24"/>
          <w:lang w:eastAsia="ru-RU"/>
        </w:rPr>
        <w:t xml:space="preserve"> </w:t>
      </w:r>
      <w:r w:rsidRPr="007730C1">
        <w:rPr>
          <w:rFonts w:ascii="Times New Roman" w:eastAsia="Times New Roman" w:hAnsi="Times New Roman"/>
          <w:sz w:val="24"/>
          <w:szCs w:val="24"/>
          <w:lang w:eastAsia="ru-RU"/>
        </w:rPr>
        <w:t>означает</w:t>
      </w:r>
      <w:proofErr w:type="gramEnd"/>
      <w:r w:rsidRPr="007730C1">
        <w:rPr>
          <w:rFonts w:ascii="Times New Roman" w:eastAsia="Times New Roman" w:hAnsi="Times New Roman"/>
          <w:sz w:val="24"/>
          <w:szCs w:val="24"/>
          <w:lang w:eastAsia="ru-RU"/>
        </w:rPr>
        <w:t xml:space="preserve"> Уполномоченный орган (включая его представителей и сотрудников, консультантов Уполномоченного органа и </w:t>
      </w:r>
      <w:proofErr w:type="spellStart"/>
      <w:r w:rsidRPr="007730C1">
        <w:rPr>
          <w:rFonts w:ascii="Times New Roman" w:eastAsia="Times New Roman" w:hAnsi="Times New Roman"/>
          <w:sz w:val="24"/>
          <w:szCs w:val="24"/>
          <w:lang w:eastAsia="ru-RU"/>
        </w:rPr>
        <w:t>Концедента</w:t>
      </w:r>
      <w:proofErr w:type="spellEnd"/>
      <w:r w:rsidRPr="007730C1">
        <w:rPr>
          <w:rFonts w:ascii="Times New Roman" w:eastAsia="Times New Roman" w:hAnsi="Times New Roman"/>
          <w:sz w:val="24"/>
          <w:szCs w:val="24"/>
          <w:lang w:eastAsia="ru-RU"/>
        </w:rPr>
        <w:t xml:space="preserve">), а также муниципальные органы </w:t>
      </w:r>
      <w:proofErr w:type="spellStart"/>
      <w:r w:rsidRPr="007730C1">
        <w:rPr>
          <w:rFonts w:ascii="Times New Roman" w:eastAsia="Times New Roman" w:hAnsi="Times New Roman"/>
          <w:sz w:val="24"/>
          <w:szCs w:val="24"/>
          <w:lang w:eastAsia="ru-RU"/>
        </w:rPr>
        <w:t>Концедента</w:t>
      </w:r>
      <w:proofErr w:type="spellEnd"/>
      <w:r w:rsidRPr="007730C1">
        <w:rPr>
          <w:rFonts w:ascii="Times New Roman" w:eastAsia="Times New Roman" w:hAnsi="Times New Roman"/>
          <w:sz w:val="24"/>
          <w:szCs w:val="24"/>
          <w:lang w:eastAsia="ru-RU"/>
        </w:rPr>
        <w:t xml:space="preserve"> и подведомственные им организации (включая их представителей и сотрудников), которые имеют полномочия, непосредственно относящиеся к осуществлению Проекта.</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proofErr w:type="gramStart"/>
      <w:r w:rsidRPr="007730C1">
        <w:rPr>
          <w:rFonts w:ascii="Times New Roman" w:eastAsia="Times New Roman" w:hAnsi="Times New Roman"/>
          <w:b/>
          <w:sz w:val="24"/>
          <w:szCs w:val="24"/>
          <w:lang w:eastAsia="ru-RU"/>
        </w:rPr>
        <w:t xml:space="preserve">Лицо, относящееся к Воронежской области </w:t>
      </w:r>
      <w:r w:rsidRPr="007730C1">
        <w:rPr>
          <w:rFonts w:ascii="Times New Roman" w:eastAsia="Times New Roman" w:hAnsi="Times New Roman"/>
          <w:sz w:val="24"/>
          <w:szCs w:val="24"/>
          <w:lang w:eastAsia="ru-RU"/>
        </w:rPr>
        <w:t>означает</w:t>
      </w:r>
      <w:proofErr w:type="gramEnd"/>
      <w:r w:rsidRPr="007730C1">
        <w:rPr>
          <w:rFonts w:ascii="Times New Roman" w:eastAsia="Times New Roman" w:hAnsi="Times New Roman"/>
          <w:sz w:val="24"/>
          <w:szCs w:val="24"/>
          <w:lang w:eastAsia="ru-RU"/>
        </w:rPr>
        <w:t xml:space="preserve"> Уполномоченный орган Воронежской области (включая его представителей и сотрудников, консультантов Уполномоченного органа Воронежской области), а также органы исполнительной власти Воронежской области и подведомственные им организации (включая их представителей и сотрудников), которые имеют полномочия, непосредственно относящиеся к осуществлению Проекта.</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proofErr w:type="gramStart"/>
      <w:r w:rsidRPr="007730C1">
        <w:rPr>
          <w:rFonts w:ascii="Times New Roman" w:eastAsia="Times New Roman" w:hAnsi="Times New Roman"/>
          <w:b/>
          <w:sz w:val="24"/>
          <w:szCs w:val="24"/>
          <w:lang w:eastAsia="ru-RU"/>
        </w:rPr>
        <w:t xml:space="preserve">Лицо, относящееся к концессионеру </w:t>
      </w:r>
      <w:r w:rsidRPr="007730C1">
        <w:rPr>
          <w:rFonts w:ascii="Times New Roman" w:eastAsia="Times New Roman" w:hAnsi="Times New Roman"/>
          <w:sz w:val="24"/>
          <w:szCs w:val="24"/>
          <w:lang w:eastAsia="ru-RU"/>
        </w:rPr>
        <w:t>означает</w:t>
      </w:r>
      <w:proofErr w:type="gramEnd"/>
      <w:r w:rsidRPr="007730C1">
        <w:rPr>
          <w:rFonts w:ascii="Times New Roman" w:eastAsia="Times New Roman" w:hAnsi="Times New Roman"/>
          <w:sz w:val="24"/>
          <w:szCs w:val="24"/>
          <w:lang w:eastAsia="ru-RU"/>
        </w:rPr>
        <w:t xml:space="preserve"> Подрядчика и любых иных лиц, с которыми Концессионер или Подрядчик заключили соглашение на исполнение обязанностей проектировщика или Подрядчика, а также работников и представителей указанных лиц, в том числе работников и представителей Концессионера.</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Недополученные доходы </w:t>
      </w:r>
      <w:r w:rsidRPr="007730C1">
        <w:rPr>
          <w:rFonts w:ascii="Times New Roman" w:eastAsia="Times New Roman" w:hAnsi="Times New Roman"/>
          <w:sz w:val="24"/>
          <w:szCs w:val="24"/>
          <w:lang w:eastAsia="ru-RU"/>
        </w:rPr>
        <w:t>означает недополученные доходы Концессионера, связанные с осуществлением Концессионером регулируемых видов деятельности, возмещаемые за счет средств бюджета Воронежской области.</w:t>
      </w:r>
    </w:p>
    <w:p w:rsidR="00C76255" w:rsidRPr="007730C1" w:rsidRDefault="00C76255" w:rsidP="00C76255">
      <w:pPr>
        <w:pStyle w:val="11"/>
        <w:numPr>
          <w:ilvl w:val="0"/>
          <w:numId w:val="0"/>
        </w:numPr>
      </w:pPr>
      <w:proofErr w:type="gramStart"/>
      <w:r w:rsidRPr="007730C1">
        <w:rPr>
          <w:b/>
        </w:rPr>
        <w:t>Незарегистрированное недвижимое имущество</w:t>
      </w:r>
      <w:r w:rsidRPr="007730C1">
        <w:t xml:space="preserve"> </w:t>
      </w:r>
      <w:r w:rsidRPr="007730C1">
        <w:rPr>
          <w:rFonts w:eastAsia="Times New Roman"/>
          <w:lang w:eastAsia="ru-RU"/>
        </w:rPr>
        <w:t>означает</w:t>
      </w:r>
      <w:r w:rsidRPr="007730C1">
        <w:t xml:space="preserve"> недвижимое имущество, переданное по Концессионеру в соответствии с Концессионным соглашением и не прошедшее в установленном законодательством Российской Федерации порядке государственного кадастрового учета и (или) государственной регистрации прав, сведения о котором отсутствуют в Едином государственном реестре недвижимости.</w:t>
      </w:r>
      <w:proofErr w:type="gramEnd"/>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lastRenderedPageBreak/>
        <w:t xml:space="preserve">Необходимая валовая выручка </w:t>
      </w:r>
      <w:r w:rsidRPr="007730C1">
        <w:rPr>
          <w:rFonts w:ascii="Times New Roman" w:eastAsia="Times New Roman" w:hAnsi="Times New Roman"/>
          <w:sz w:val="24"/>
          <w:szCs w:val="24"/>
          <w:lang w:eastAsia="ru-RU"/>
        </w:rPr>
        <w:t>означает необходимую валовую выручку Концессионера.</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Обстоятельство непреодолимой силы</w:t>
      </w:r>
      <w:r w:rsidRPr="007730C1">
        <w:rPr>
          <w:rFonts w:ascii="Times New Roman" w:eastAsia="Times New Roman" w:hAnsi="Times New Roman"/>
          <w:sz w:val="24"/>
          <w:szCs w:val="24"/>
          <w:lang w:eastAsia="ru-RU"/>
        </w:rPr>
        <w:t xml:space="preserve"> имеет значение, указанное в настоящем Концессионном соглашении.</w:t>
      </w:r>
    </w:p>
    <w:p w:rsidR="00C76255" w:rsidRPr="007730C1" w:rsidRDefault="00C76255" w:rsidP="00C76255">
      <w:pPr>
        <w:widowControl w:val="0"/>
        <w:tabs>
          <w:tab w:val="left" w:pos="567"/>
          <w:tab w:val="left" w:pos="9072"/>
        </w:tabs>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Объект соглашения </w:t>
      </w:r>
      <w:r w:rsidRPr="007730C1">
        <w:rPr>
          <w:rFonts w:ascii="Times New Roman" w:eastAsia="Times New Roman" w:hAnsi="Times New Roman"/>
          <w:sz w:val="24"/>
          <w:szCs w:val="24"/>
          <w:lang w:eastAsia="ru-RU"/>
        </w:rPr>
        <w:t>означает подлежащи</w:t>
      </w:r>
      <w:r w:rsidRPr="007730C1">
        <w:rPr>
          <w:rFonts w:ascii="Times New Roman" w:hAnsi="Times New Roman"/>
          <w:sz w:val="24"/>
        </w:rPr>
        <w:t>е</w:t>
      </w:r>
      <w:r w:rsidRPr="007730C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Р</w:t>
      </w:r>
      <w:r w:rsidRPr="007730C1">
        <w:rPr>
          <w:rFonts w:ascii="Times New Roman" w:eastAsia="Times New Roman" w:hAnsi="Times New Roman"/>
          <w:sz w:val="24"/>
          <w:szCs w:val="24"/>
          <w:lang w:eastAsia="ru-RU"/>
        </w:rPr>
        <w:t>еконструкции, а также эксплуатации объекты, состав и описание, в том числе технико-экономические показатели, которых приведены в Приложении 2.1.</w:t>
      </w:r>
    </w:p>
    <w:p w:rsidR="00C76255" w:rsidRPr="007730C1" w:rsidRDefault="00C76255" w:rsidP="00C76255">
      <w:pPr>
        <w:widowControl w:val="0"/>
        <w:tabs>
          <w:tab w:val="left" w:pos="567"/>
          <w:tab w:val="left" w:pos="9072"/>
        </w:tabs>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Орган регулирования </w:t>
      </w:r>
      <w:r w:rsidRPr="007730C1">
        <w:rPr>
          <w:rFonts w:ascii="Times New Roman" w:eastAsia="Times New Roman" w:hAnsi="Times New Roman"/>
          <w:sz w:val="24"/>
          <w:szCs w:val="24"/>
          <w:lang w:eastAsia="ru-RU"/>
        </w:rPr>
        <w:t>означает орган исполнительной власти Воронежской области, осуществляющий регулирование цен (тарифов) в соответствии с законодательством Российской Федерации в сфере регулирования цен (тарифов).</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Особое обстоятельство</w:t>
      </w:r>
      <w:r w:rsidRPr="007730C1">
        <w:rPr>
          <w:rFonts w:ascii="Times New Roman" w:eastAsia="Times New Roman" w:hAnsi="Times New Roman"/>
          <w:sz w:val="24"/>
          <w:szCs w:val="24"/>
          <w:lang w:eastAsia="ru-RU"/>
        </w:rPr>
        <w:t xml:space="preserve"> имеет значение, указанное в настоящем Концессионном соглашении.</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Подготовка территории </w:t>
      </w:r>
      <w:r w:rsidRPr="007730C1">
        <w:rPr>
          <w:rFonts w:ascii="Times New Roman" w:eastAsia="Times New Roman" w:hAnsi="Times New Roman"/>
          <w:sz w:val="24"/>
          <w:szCs w:val="24"/>
          <w:lang w:eastAsia="ru-RU"/>
        </w:rPr>
        <w:t>означает меры по подготовке территории для выполнения Работ.</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Подрядчик </w:t>
      </w:r>
      <w:r w:rsidRPr="007730C1">
        <w:rPr>
          <w:rFonts w:ascii="Times New Roman" w:eastAsia="Times New Roman" w:hAnsi="Times New Roman"/>
          <w:sz w:val="24"/>
          <w:szCs w:val="24"/>
          <w:lang w:eastAsia="ru-RU"/>
        </w:rPr>
        <w:t>означает лицо, привлекаемое Концессионером для выполнения Работ. Во избежание сомнений, данный термин не включает контрагентов Подрядчика и иных привлекаемых им третьих лиц.</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Порядок разрешения споров</w:t>
      </w:r>
      <w:r w:rsidRPr="007730C1">
        <w:rPr>
          <w:rFonts w:ascii="Times New Roman" w:eastAsia="Times New Roman" w:hAnsi="Times New Roman"/>
          <w:sz w:val="24"/>
          <w:szCs w:val="24"/>
          <w:lang w:eastAsia="ru-RU"/>
        </w:rPr>
        <w:t xml:space="preserve"> означает порядок разрешения Споров, предусмотренный настоящим Концессионным соглашением.</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proofErr w:type="gramStart"/>
      <w:r w:rsidRPr="007730C1">
        <w:rPr>
          <w:rFonts w:ascii="Times New Roman" w:eastAsia="Times New Roman" w:hAnsi="Times New Roman"/>
          <w:b/>
          <w:sz w:val="24"/>
          <w:szCs w:val="24"/>
          <w:lang w:eastAsia="ru-RU"/>
        </w:rPr>
        <w:t xml:space="preserve">Постановление № 603 </w:t>
      </w:r>
      <w:r w:rsidRPr="007730C1">
        <w:rPr>
          <w:rFonts w:ascii="Times New Roman" w:eastAsia="Times New Roman" w:hAnsi="Times New Roman"/>
          <w:sz w:val="24"/>
          <w:szCs w:val="24"/>
          <w:lang w:eastAsia="ru-RU"/>
        </w:rPr>
        <w:t>означает Постановление Правительства РФ от 01.07.2014 г. № 603 «О порядке расчета размера возмещения организациям, осуществляющим регулируемые виды деятельности в сферах обращения с твердыми коммунальными отходами, электроэнергетики, теплоснабжения, водоснабжения, водоотведения, недополученных доходов, связанных с осуществлением ими регулируемых видов деятельности, за счет средств бюджетов бюджетной системы Российской Федерации и определения размера компенсации за счет средств федерального бюджета расходов бюджета субъекта</w:t>
      </w:r>
      <w:proofErr w:type="gramEnd"/>
      <w:r w:rsidRPr="007730C1">
        <w:rPr>
          <w:rFonts w:ascii="Times New Roman" w:eastAsia="Times New Roman" w:hAnsi="Times New Roman"/>
          <w:sz w:val="24"/>
          <w:szCs w:val="24"/>
          <w:lang w:eastAsia="ru-RU"/>
        </w:rPr>
        <w:t xml:space="preserve"> Российской Федерации или местного бюджета, возникших в результате возмещения недополученных доходов».</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Потребитель</w:t>
      </w:r>
      <w:r w:rsidRPr="007730C1">
        <w:rPr>
          <w:rFonts w:ascii="Times New Roman" w:eastAsia="Times New Roman" w:hAnsi="Times New Roman"/>
          <w:sz w:val="24"/>
          <w:szCs w:val="24"/>
          <w:lang w:eastAsia="ru-RU"/>
        </w:rPr>
        <w:t xml:space="preserve"> означает физическое или юридическое лицо, являющееся потребителем услуг по теплоснабжению на территории муниципального образования </w:t>
      </w:r>
      <w:r>
        <w:rPr>
          <w:rFonts w:ascii="Times New Roman" w:hAnsi="Times New Roman"/>
          <w:sz w:val="24"/>
          <w:szCs w:val="24"/>
        </w:rPr>
        <w:t>городской округ г</w:t>
      </w:r>
      <w:r w:rsidRPr="007730C1">
        <w:rPr>
          <w:rFonts w:ascii="Times New Roman" w:hAnsi="Times New Roman"/>
          <w:sz w:val="24"/>
          <w:szCs w:val="24"/>
        </w:rPr>
        <w:t>ород Воронеж</w:t>
      </w:r>
      <w:r w:rsidRPr="007730C1">
        <w:rPr>
          <w:rFonts w:ascii="Times New Roman" w:eastAsia="Times New Roman" w:hAnsi="Times New Roman"/>
          <w:sz w:val="24"/>
          <w:szCs w:val="24"/>
          <w:lang w:eastAsia="ru-RU"/>
        </w:rPr>
        <w:t xml:space="preserve"> в соответствии с Применимым правом.</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Применимое право</w:t>
      </w:r>
      <w:r w:rsidRPr="007730C1">
        <w:rPr>
          <w:rFonts w:ascii="Times New Roman" w:eastAsia="Times New Roman" w:hAnsi="Times New Roman"/>
          <w:sz w:val="24"/>
          <w:szCs w:val="24"/>
          <w:lang w:eastAsia="ru-RU"/>
        </w:rPr>
        <w:t xml:space="preserve"> означает вступившие в силу и сохраняющие действие федеральные законы Российской Федерации, законы Воронежской области, подзаконные акты Российской Федерации и Воронежской области, нормативные правовые акты муниципального образования </w:t>
      </w:r>
      <w:r>
        <w:rPr>
          <w:rFonts w:ascii="Times New Roman" w:hAnsi="Times New Roman"/>
          <w:sz w:val="24"/>
          <w:szCs w:val="24"/>
        </w:rPr>
        <w:t>городской округ г</w:t>
      </w:r>
      <w:r w:rsidRPr="007730C1">
        <w:rPr>
          <w:rFonts w:ascii="Times New Roman" w:hAnsi="Times New Roman"/>
          <w:sz w:val="24"/>
          <w:szCs w:val="24"/>
        </w:rPr>
        <w:t>ород Воронеж</w:t>
      </w:r>
      <w:r w:rsidRPr="007730C1">
        <w:rPr>
          <w:rFonts w:ascii="Times New Roman" w:eastAsia="Times New Roman" w:hAnsi="Times New Roman"/>
          <w:sz w:val="24"/>
          <w:szCs w:val="24"/>
          <w:lang w:eastAsia="ru-RU"/>
        </w:rPr>
        <w:t>, а равно любые иные нормативные акты Государственных органов, включая стандарты и нормы, применимые к Концессионному соглашению.</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Проект </w:t>
      </w:r>
      <w:r w:rsidRPr="007730C1">
        <w:rPr>
          <w:rFonts w:ascii="Times New Roman" w:eastAsia="Times New Roman" w:hAnsi="Times New Roman"/>
          <w:sz w:val="24"/>
          <w:szCs w:val="24"/>
          <w:lang w:eastAsia="ru-RU"/>
        </w:rPr>
        <w:t>означает инвестиционный прое</w:t>
      </w:r>
      <w:proofErr w:type="gramStart"/>
      <w:r w:rsidRPr="007730C1">
        <w:rPr>
          <w:rFonts w:ascii="Times New Roman" w:eastAsia="Times New Roman" w:hAnsi="Times New Roman"/>
          <w:sz w:val="24"/>
          <w:szCs w:val="24"/>
          <w:lang w:eastAsia="ru-RU"/>
        </w:rPr>
        <w:t>кт стр</w:t>
      </w:r>
      <w:proofErr w:type="gramEnd"/>
      <w:r w:rsidRPr="007730C1">
        <w:rPr>
          <w:rFonts w:ascii="Times New Roman" w:eastAsia="Times New Roman" w:hAnsi="Times New Roman"/>
          <w:sz w:val="24"/>
          <w:szCs w:val="24"/>
          <w:lang w:eastAsia="ru-RU"/>
        </w:rPr>
        <w:t xml:space="preserve">оительства и реконструкции (модернизации) </w:t>
      </w:r>
      <w:r w:rsidRPr="007730C1">
        <w:rPr>
          <w:rFonts w:ascii="Times New Roman" w:hAnsi="Times New Roman"/>
          <w:sz w:val="24"/>
          <w:szCs w:val="24"/>
        </w:rPr>
        <w:t>объектов теплоснабжения, закрепленных на праве оперативного управления за Муниципальным казенным предприятием «</w:t>
      </w:r>
      <w:proofErr w:type="spellStart"/>
      <w:r w:rsidRPr="007730C1">
        <w:rPr>
          <w:rFonts w:ascii="Times New Roman" w:hAnsi="Times New Roman"/>
          <w:sz w:val="24"/>
          <w:szCs w:val="24"/>
        </w:rPr>
        <w:t>Воронежтеплосеть</w:t>
      </w:r>
      <w:proofErr w:type="spellEnd"/>
      <w:r w:rsidRPr="007730C1">
        <w:rPr>
          <w:rFonts w:ascii="Times New Roman" w:hAnsi="Times New Roman"/>
          <w:sz w:val="24"/>
          <w:szCs w:val="24"/>
        </w:rPr>
        <w:t>» муниципального образования «Город Воронеж»</w:t>
      </w:r>
      <w:r w:rsidRPr="007730C1">
        <w:rPr>
          <w:rFonts w:ascii="Times New Roman" w:eastAsia="Times New Roman" w:hAnsi="Times New Roman"/>
          <w:sz w:val="24"/>
          <w:szCs w:val="24"/>
          <w:lang w:eastAsia="ru-RU"/>
        </w:rPr>
        <w:t>, реализуемый на основе Концессионного соглашения.</w:t>
      </w:r>
    </w:p>
    <w:p w:rsidR="00C76255" w:rsidRPr="007730C1" w:rsidRDefault="00C76255" w:rsidP="00C76255">
      <w:pPr>
        <w:widowControl w:val="0"/>
        <w:autoSpaceDE w:val="0"/>
        <w:autoSpaceDN w:val="0"/>
        <w:adjustRightInd w:val="0"/>
        <w:spacing w:after="200" w:line="240" w:lineRule="auto"/>
        <w:jc w:val="both"/>
        <w:rPr>
          <w:rFonts w:ascii="Times New Roman" w:eastAsia="PMingLiU" w:hAnsi="Times New Roman"/>
          <w:sz w:val="24"/>
          <w:szCs w:val="24"/>
          <w:lang w:eastAsia="zh-TW"/>
        </w:rPr>
      </w:pPr>
      <w:r w:rsidRPr="007730C1">
        <w:rPr>
          <w:rFonts w:ascii="Times New Roman" w:eastAsia="Times New Roman" w:hAnsi="Times New Roman"/>
          <w:b/>
          <w:sz w:val="24"/>
          <w:szCs w:val="24"/>
          <w:lang w:eastAsia="ru-RU"/>
        </w:rPr>
        <w:t>Проектирование</w:t>
      </w:r>
      <w:r w:rsidRPr="007730C1">
        <w:rPr>
          <w:rFonts w:ascii="Times New Roman" w:eastAsia="Times New Roman" w:hAnsi="Times New Roman"/>
          <w:sz w:val="24"/>
          <w:szCs w:val="24"/>
          <w:lang w:eastAsia="ru-RU"/>
        </w:rPr>
        <w:t xml:space="preserve"> означает </w:t>
      </w:r>
      <w:r w:rsidRPr="007730C1">
        <w:rPr>
          <w:rFonts w:ascii="Times New Roman" w:eastAsia="PMingLiU" w:hAnsi="Times New Roman"/>
          <w:sz w:val="24"/>
          <w:szCs w:val="24"/>
          <w:lang w:eastAsia="zh-TW"/>
        </w:rPr>
        <w:t>подготовку Проектной документации применительно к Объекту соглашения.</w:t>
      </w:r>
    </w:p>
    <w:p w:rsidR="00C76255" w:rsidRPr="007730C1" w:rsidRDefault="00C76255" w:rsidP="00C76255">
      <w:pPr>
        <w:widowControl w:val="0"/>
        <w:tabs>
          <w:tab w:val="left" w:pos="567"/>
        </w:tabs>
        <w:suppressAutoHyphens/>
        <w:autoSpaceDE w:val="0"/>
        <w:autoSpaceDN w:val="0"/>
        <w:adjustRightInd w:val="0"/>
        <w:spacing w:after="200" w:line="240" w:lineRule="auto"/>
        <w:jc w:val="both"/>
        <w:textAlignment w:val="baseline"/>
        <w:rPr>
          <w:rFonts w:ascii="Times New Roman" w:eastAsia="Times New Roman" w:hAnsi="Times New Roman"/>
          <w:kern w:val="3"/>
          <w:sz w:val="24"/>
          <w:szCs w:val="24"/>
          <w:lang w:eastAsia="ja-JP" w:bidi="fa-IR"/>
        </w:rPr>
      </w:pPr>
      <w:proofErr w:type="spellStart"/>
      <w:r w:rsidRPr="007730C1">
        <w:rPr>
          <w:rFonts w:ascii="Times New Roman" w:eastAsia="Times New Roman" w:hAnsi="Times New Roman"/>
          <w:b/>
          <w:kern w:val="3"/>
          <w:sz w:val="24"/>
          <w:szCs w:val="24"/>
          <w:lang w:val="de-DE" w:eastAsia="ja-JP" w:bidi="fa-IR"/>
        </w:rPr>
        <w:t>Проектная</w:t>
      </w:r>
      <w:proofErr w:type="spellEnd"/>
      <w:r w:rsidRPr="007730C1">
        <w:rPr>
          <w:rFonts w:ascii="Times New Roman" w:eastAsia="Times New Roman" w:hAnsi="Times New Roman"/>
          <w:b/>
          <w:kern w:val="3"/>
          <w:sz w:val="24"/>
          <w:szCs w:val="24"/>
          <w:lang w:val="de-DE" w:eastAsia="ja-JP" w:bidi="fa-IR"/>
        </w:rPr>
        <w:t xml:space="preserve"> </w:t>
      </w:r>
      <w:proofErr w:type="spellStart"/>
      <w:r w:rsidRPr="007730C1">
        <w:rPr>
          <w:rFonts w:ascii="Times New Roman" w:eastAsia="Times New Roman" w:hAnsi="Times New Roman"/>
          <w:b/>
          <w:kern w:val="3"/>
          <w:sz w:val="24"/>
          <w:szCs w:val="24"/>
          <w:lang w:val="de-DE" w:eastAsia="ja-JP" w:bidi="fa-IR"/>
        </w:rPr>
        <w:t>документация</w:t>
      </w:r>
      <w:proofErr w:type="spellEnd"/>
      <w:r w:rsidRPr="007730C1">
        <w:rPr>
          <w:rFonts w:ascii="Times New Roman" w:eastAsia="Times New Roman" w:hAnsi="Times New Roman"/>
          <w:kern w:val="3"/>
          <w:sz w:val="24"/>
          <w:szCs w:val="24"/>
          <w:lang w:eastAsia="ja-JP" w:bidi="fa-IR"/>
        </w:rPr>
        <w:t xml:space="preserve"> означает </w:t>
      </w:r>
      <w:proofErr w:type="spellStart"/>
      <w:r w:rsidRPr="007730C1">
        <w:rPr>
          <w:rFonts w:ascii="Times New Roman" w:eastAsia="Times New Roman" w:hAnsi="Times New Roman"/>
          <w:kern w:val="3"/>
          <w:sz w:val="24"/>
          <w:szCs w:val="24"/>
          <w:lang w:val="de-DE" w:eastAsia="ja-JP" w:bidi="fa-IR"/>
        </w:rPr>
        <w:t>документаци</w:t>
      </w:r>
      <w:proofErr w:type="spellEnd"/>
      <w:r w:rsidRPr="007730C1">
        <w:rPr>
          <w:rFonts w:ascii="Times New Roman" w:eastAsia="Times New Roman" w:hAnsi="Times New Roman"/>
          <w:kern w:val="3"/>
          <w:sz w:val="24"/>
          <w:szCs w:val="24"/>
          <w:lang w:eastAsia="ja-JP" w:bidi="fa-IR"/>
        </w:rPr>
        <w:t>ю</w:t>
      </w:r>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содержащ</w:t>
      </w:r>
      <w:r w:rsidRPr="007730C1">
        <w:rPr>
          <w:rFonts w:ascii="Times New Roman" w:eastAsia="Times New Roman" w:hAnsi="Times New Roman"/>
          <w:kern w:val="3"/>
          <w:sz w:val="24"/>
          <w:szCs w:val="24"/>
          <w:lang w:eastAsia="ja-JP" w:bidi="fa-IR"/>
        </w:rPr>
        <w:t>ую</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материалы</w:t>
      </w:r>
      <w:proofErr w:type="spellEnd"/>
      <w:r w:rsidRPr="007730C1">
        <w:rPr>
          <w:rFonts w:ascii="Times New Roman" w:eastAsia="Times New Roman" w:hAnsi="Times New Roman"/>
          <w:kern w:val="3"/>
          <w:sz w:val="24"/>
          <w:szCs w:val="24"/>
          <w:lang w:val="de-DE" w:eastAsia="ja-JP" w:bidi="fa-IR"/>
        </w:rPr>
        <w:t xml:space="preserve"> в </w:t>
      </w:r>
      <w:proofErr w:type="spellStart"/>
      <w:r w:rsidRPr="007730C1">
        <w:rPr>
          <w:rFonts w:ascii="Times New Roman" w:eastAsia="Times New Roman" w:hAnsi="Times New Roman"/>
          <w:kern w:val="3"/>
          <w:sz w:val="24"/>
          <w:szCs w:val="24"/>
          <w:lang w:val="de-DE" w:eastAsia="ja-JP" w:bidi="fa-IR"/>
        </w:rPr>
        <w:t>текстовой</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lastRenderedPageBreak/>
        <w:t>форме</w:t>
      </w:r>
      <w:proofErr w:type="spellEnd"/>
      <w:r w:rsidRPr="007730C1">
        <w:rPr>
          <w:rFonts w:ascii="Times New Roman" w:eastAsia="Times New Roman" w:hAnsi="Times New Roman"/>
          <w:kern w:val="3"/>
          <w:sz w:val="24"/>
          <w:szCs w:val="24"/>
          <w:lang w:val="de-DE" w:eastAsia="ja-JP" w:bidi="fa-IR"/>
        </w:rPr>
        <w:t xml:space="preserve"> и в </w:t>
      </w:r>
      <w:proofErr w:type="spellStart"/>
      <w:r w:rsidRPr="007730C1">
        <w:rPr>
          <w:rFonts w:ascii="Times New Roman" w:eastAsia="Times New Roman" w:hAnsi="Times New Roman"/>
          <w:kern w:val="3"/>
          <w:sz w:val="24"/>
          <w:szCs w:val="24"/>
          <w:lang w:val="de-DE" w:eastAsia="ja-JP" w:bidi="fa-IR"/>
        </w:rPr>
        <w:t>виде</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карт</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схем</w:t>
      </w:r>
      <w:proofErr w:type="spellEnd"/>
      <w:r w:rsidRPr="007730C1">
        <w:rPr>
          <w:rFonts w:ascii="Times New Roman" w:eastAsia="Times New Roman" w:hAnsi="Times New Roman"/>
          <w:kern w:val="3"/>
          <w:sz w:val="24"/>
          <w:szCs w:val="24"/>
          <w:lang w:val="de-DE" w:eastAsia="ja-JP" w:bidi="fa-IR"/>
        </w:rPr>
        <w:t xml:space="preserve">) и </w:t>
      </w:r>
      <w:proofErr w:type="spellStart"/>
      <w:r w:rsidRPr="007730C1">
        <w:rPr>
          <w:rFonts w:ascii="Times New Roman" w:eastAsia="Times New Roman" w:hAnsi="Times New Roman"/>
          <w:kern w:val="3"/>
          <w:sz w:val="24"/>
          <w:szCs w:val="24"/>
          <w:lang w:val="de-DE" w:eastAsia="ja-JP" w:bidi="fa-IR"/>
        </w:rPr>
        <w:t>определяющ</w:t>
      </w:r>
      <w:r w:rsidRPr="007730C1">
        <w:rPr>
          <w:rFonts w:ascii="Times New Roman" w:eastAsia="Times New Roman" w:hAnsi="Times New Roman"/>
          <w:kern w:val="3"/>
          <w:sz w:val="24"/>
          <w:szCs w:val="24"/>
          <w:lang w:eastAsia="ja-JP" w:bidi="fa-IR"/>
        </w:rPr>
        <w:t>ую</w:t>
      </w:r>
      <w:proofErr w:type="spellEnd"/>
      <w:r w:rsidRPr="007730C1">
        <w:rPr>
          <w:rFonts w:ascii="Times New Roman" w:eastAsia="Times New Roman" w:hAnsi="Times New Roman"/>
          <w:kern w:val="3"/>
          <w:sz w:val="24"/>
          <w:szCs w:val="24"/>
          <w:lang w:eastAsia="ja-JP" w:bidi="fa-IR"/>
        </w:rPr>
        <w:t xml:space="preserve"> </w:t>
      </w:r>
      <w:proofErr w:type="spellStart"/>
      <w:r w:rsidRPr="007730C1">
        <w:rPr>
          <w:rFonts w:ascii="Times New Roman" w:eastAsia="Times New Roman" w:hAnsi="Times New Roman"/>
          <w:kern w:val="3"/>
          <w:sz w:val="24"/>
          <w:szCs w:val="24"/>
          <w:lang w:val="de-DE" w:eastAsia="ja-JP" w:bidi="fa-IR"/>
        </w:rPr>
        <w:t>архитектурные</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функционально-технологические</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конструктивные</w:t>
      </w:r>
      <w:proofErr w:type="spellEnd"/>
      <w:r w:rsidRPr="007730C1">
        <w:rPr>
          <w:rFonts w:ascii="Times New Roman" w:eastAsia="Times New Roman" w:hAnsi="Times New Roman"/>
          <w:kern w:val="3"/>
          <w:sz w:val="24"/>
          <w:szCs w:val="24"/>
          <w:lang w:val="de-DE" w:eastAsia="ja-JP" w:bidi="fa-IR"/>
        </w:rPr>
        <w:t xml:space="preserve"> и </w:t>
      </w:r>
      <w:proofErr w:type="spellStart"/>
      <w:r w:rsidRPr="007730C1">
        <w:rPr>
          <w:rFonts w:ascii="Times New Roman" w:eastAsia="Times New Roman" w:hAnsi="Times New Roman"/>
          <w:kern w:val="3"/>
          <w:sz w:val="24"/>
          <w:szCs w:val="24"/>
          <w:lang w:val="de-DE" w:eastAsia="ja-JP" w:bidi="fa-IR"/>
        </w:rPr>
        <w:t>инженерно-технические</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решения</w:t>
      </w:r>
      <w:proofErr w:type="spellEnd"/>
      <w:r w:rsidRPr="007730C1">
        <w:rPr>
          <w:rFonts w:ascii="Times New Roman" w:eastAsia="Times New Roman" w:hAnsi="Times New Roman"/>
          <w:kern w:val="3"/>
          <w:sz w:val="24"/>
          <w:szCs w:val="24"/>
          <w:lang w:eastAsia="ja-JP" w:bidi="fa-IR"/>
        </w:rPr>
        <w:t>, необходимые и достаточные для реконструкции Объекта соглашения.</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Работы </w:t>
      </w:r>
      <w:r w:rsidRPr="007730C1">
        <w:rPr>
          <w:rFonts w:ascii="Times New Roman" w:eastAsia="Times New Roman" w:hAnsi="Times New Roman"/>
          <w:sz w:val="24"/>
          <w:szCs w:val="24"/>
          <w:lang w:eastAsia="ru-RU"/>
        </w:rPr>
        <w:t>означает в отношении любого из объектов недвижимости, входящего в состав Объекта соглашения, работы по реконструкции, включая осуществление всех подготовительных, строительных, монтажных, пусконаладочных и иных работ, а также всех организационно-хозяйственных, административных и иных действий и мероприятий, необходимых для получения Разрешения на ввод в эксплуатацию реконструированного объекта капитального строительства.</w:t>
      </w:r>
    </w:p>
    <w:p w:rsidR="00C76255" w:rsidRPr="007730C1" w:rsidRDefault="00C76255" w:rsidP="00C76255">
      <w:pPr>
        <w:widowControl w:val="0"/>
        <w:tabs>
          <w:tab w:val="left" w:pos="567"/>
        </w:tabs>
        <w:suppressAutoHyphens/>
        <w:autoSpaceDE w:val="0"/>
        <w:autoSpaceDN w:val="0"/>
        <w:adjustRightInd w:val="0"/>
        <w:spacing w:after="200" w:line="240" w:lineRule="auto"/>
        <w:jc w:val="both"/>
        <w:textAlignment w:val="baseline"/>
        <w:rPr>
          <w:rFonts w:ascii="Times New Roman" w:eastAsia="Times New Roman" w:hAnsi="Times New Roman"/>
          <w:kern w:val="3"/>
          <w:sz w:val="24"/>
          <w:szCs w:val="24"/>
          <w:lang w:eastAsia="ja-JP" w:bidi="fa-IR"/>
        </w:rPr>
      </w:pPr>
      <w:proofErr w:type="spellStart"/>
      <w:r w:rsidRPr="007730C1">
        <w:rPr>
          <w:rFonts w:ascii="Times New Roman" w:eastAsia="Times New Roman" w:hAnsi="Times New Roman"/>
          <w:b/>
          <w:kern w:val="3"/>
          <w:sz w:val="24"/>
          <w:szCs w:val="24"/>
          <w:lang w:val="de-DE" w:eastAsia="ja-JP" w:bidi="fa-IR"/>
        </w:rPr>
        <w:t>Рабочая</w:t>
      </w:r>
      <w:proofErr w:type="spellEnd"/>
      <w:r w:rsidRPr="007730C1">
        <w:rPr>
          <w:rFonts w:ascii="Times New Roman" w:eastAsia="Times New Roman" w:hAnsi="Times New Roman"/>
          <w:b/>
          <w:kern w:val="3"/>
          <w:sz w:val="24"/>
          <w:szCs w:val="24"/>
          <w:lang w:val="de-DE" w:eastAsia="ja-JP" w:bidi="fa-IR"/>
        </w:rPr>
        <w:t xml:space="preserve"> </w:t>
      </w:r>
      <w:proofErr w:type="spellStart"/>
      <w:r w:rsidRPr="007730C1">
        <w:rPr>
          <w:rFonts w:ascii="Times New Roman" w:eastAsia="Times New Roman" w:hAnsi="Times New Roman"/>
          <w:b/>
          <w:kern w:val="3"/>
          <w:sz w:val="24"/>
          <w:szCs w:val="24"/>
          <w:lang w:val="de-DE" w:eastAsia="ja-JP" w:bidi="fa-IR"/>
        </w:rPr>
        <w:t>документация</w:t>
      </w:r>
      <w:proofErr w:type="spellEnd"/>
      <w:r w:rsidRPr="007730C1">
        <w:rPr>
          <w:rFonts w:ascii="Times New Roman" w:eastAsia="Times New Roman" w:hAnsi="Times New Roman"/>
          <w:kern w:val="3"/>
          <w:sz w:val="24"/>
          <w:szCs w:val="24"/>
          <w:lang w:eastAsia="ja-JP" w:bidi="fa-IR"/>
        </w:rPr>
        <w:t xml:space="preserve"> означает </w:t>
      </w:r>
      <w:proofErr w:type="spellStart"/>
      <w:r w:rsidRPr="007730C1">
        <w:rPr>
          <w:rFonts w:ascii="Times New Roman" w:eastAsia="Times New Roman" w:hAnsi="Times New Roman"/>
          <w:kern w:val="3"/>
          <w:sz w:val="24"/>
          <w:szCs w:val="24"/>
          <w:lang w:val="de-DE" w:eastAsia="ja-JP" w:bidi="fa-IR"/>
        </w:rPr>
        <w:t>документаци</w:t>
      </w:r>
      <w:proofErr w:type="spellEnd"/>
      <w:r w:rsidRPr="007730C1">
        <w:rPr>
          <w:rFonts w:ascii="Times New Roman" w:eastAsia="Times New Roman" w:hAnsi="Times New Roman"/>
          <w:kern w:val="3"/>
          <w:sz w:val="24"/>
          <w:szCs w:val="24"/>
          <w:lang w:eastAsia="ja-JP" w:bidi="fa-IR"/>
        </w:rPr>
        <w:t>ю</w:t>
      </w:r>
      <w:r w:rsidRPr="007730C1">
        <w:rPr>
          <w:rFonts w:ascii="Times New Roman" w:eastAsia="Times New Roman" w:hAnsi="Times New Roman"/>
          <w:kern w:val="3"/>
          <w:sz w:val="24"/>
          <w:szCs w:val="24"/>
          <w:lang w:val="de-DE" w:eastAsia="ja-JP" w:bidi="fa-IR"/>
        </w:rPr>
        <w:t xml:space="preserve">, </w:t>
      </w:r>
      <w:r w:rsidRPr="007730C1">
        <w:rPr>
          <w:rFonts w:ascii="Times New Roman" w:eastAsia="Times New Roman" w:hAnsi="Times New Roman"/>
          <w:kern w:val="3"/>
          <w:sz w:val="24"/>
          <w:szCs w:val="24"/>
          <w:lang w:eastAsia="ja-JP" w:bidi="fa-IR"/>
        </w:rPr>
        <w:t>содержащую у</w:t>
      </w:r>
      <w:proofErr w:type="spellStart"/>
      <w:r w:rsidRPr="007730C1">
        <w:rPr>
          <w:rFonts w:ascii="Times New Roman" w:eastAsia="Times New Roman" w:hAnsi="Times New Roman"/>
          <w:kern w:val="3"/>
          <w:sz w:val="24"/>
          <w:szCs w:val="24"/>
          <w:lang w:val="de-DE" w:eastAsia="ja-JP" w:bidi="fa-IR"/>
        </w:rPr>
        <w:t>точнения</w:t>
      </w:r>
      <w:proofErr w:type="spellEnd"/>
      <w:r w:rsidRPr="007730C1">
        <w:rPr>
          <w:rFonts w:ascii="Times New Roman" w:eastAsia="Times New Roman" w:hAnsi="Times New Roman"/>
          <w:kern w:val="3"/>
          <w:sz w:val="24"/>
          <w:szCs w:val="24"/>
          <w:lang w:val="de-DE" w:eastAsia="ja-JP" w:bidi="fa-IR"/>
        </w:rPr>
        <w:t xml:space="preserve"> и </w:t>
      </w:r>
      <w:proofErr w:type="spellStart"/>
      <w:r w:rsidRPr="007730C1">
        <w:rPr>
          <w:rFonts w:ascii="Times New Roman" w:eastAsia="Times New Roman" w:hAnsi="Times New Roman"/>
          <w:kern w:val="3"/>
          <w:sz w:val="24"/>
          <w:szCs w:val="24"/>
          <w:lang w:val="de-DE" w:eastAsia="ja-JP" w:bidi="fa-IR"/>
        </w:rPr>
        <w:t>детализаци</w:t>
      </w:r>
      <w:proofErr w:type="spellEnd"/>
      <w:r w:rsidRPr="007730C1">
        <w:rPr>
          <w:rFonts w:ascii="Times New Roman" w:eastAsia="Times New Roman" w:hAnsi="Times New Roman"/>
          <w:kern w:val="3"/>
          <w:sz w:val="24"/>
          <w:szCs w:val="24"/>
          <w:lang w:eastAsia="ja-JP" w:bidi="fa-IR"/>
        </w:rPr>
        <w:t>ю</w:t>
      </w:r>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отдельных</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положений</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Проектной</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документации</w:t>
      </w:r>
      <w:proofErr w:type="spellEnd"/>
      <w:r w:rsidRPr="007730C1">
        <w:rPr>
          <w:rFonts w:ascii="Times New Roman" w:eastAsia="Times New Roman" w:hAnsi="Times New Roman"/>
          <w:kern w:val="3"/>
          <w:sz w:val="24"/>
          <w:szCs w:val="24"/>
          <w:lang w:val="de-DE" w:eastAsia="ja-JP" w:bidi="fa-IR"/>
        </w:rPr>
        <w:t xml:space="preserve">, в </w:t>
      </w:r>
      <w:proofErr w:type="spellStart"/>
      <w:r w:rsidRPr="007730C1">
        <w:rPr>
          <w:rFonts w:ascii="Times New Roman" w:eastAsia="Times New Roman" w:hAnsi="Times New Roman"/>
          <w:kern w:val="3"/>
          <w:sz w:val="24"/>
          <w:szCs w:val="24"/>
          <w:lang w:val="de-DE" w:eastAsia="ja-JP" w:bidi="fa-IR"/>
        </w:rPr>
        <w:t>том</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числе</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пояснительн</w:t>
      </w:r>
      <w:r w:rsidRPr="007730C1">
        <w:rPr>
          <w:rFonts w:ascii="Times New Roman" w:eastAsia="Times New Roman" w:hAnsi="Times New Roman"/>
          <w:kern w:val="3"/>
          <w:sz w:val="24"/>
          <w:szCs w:val="24"/>
          <w:lang w:eastAsia="ja-JP" w:bidi="fa-IR"/>
        </w:rPr>
        <w:t>ую</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записк</w:t>
      </w:r>
      <w:proofErr w:type="spellEnd"/>
      <w:r w:rsidRPr="007730C1">
        <w:rPr>
          <w:rFonts w:ascii="Times New Roman" w:eastAsia="Times New Roman" w:hAnsi="Times New Roman"/>
          <w:kern w:val="3"/>
          <w:sz w:val="24"/>
          <w:szCs w:val="24"/>
          <w:lang w:eastAsia="ja-JP" w:bidi="fa-IR"/>
        </w:rPr>
        <w:t>у</w:t>
      </w:r>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рабочие</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чертежи</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графические</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материалы</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рабочие</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материалы</w:t>
      </w:r>
      <w:proofErr w:type="spellEnd"/>
      <w:r w:rsidRPr="007730C1">
        <w:rPr>
          <w:rFonts w:ascii="Times New Roman" w:eastAsia="Times New Roman" w:hAnsi="Times New Roman"/>
          <w:kern w:val="3"/>
          <w:sz w:val="24"/>
          <w:szCs w:val="24"/>
          <w:lang w:val="de-DE" w:eastAsia="ja-JP" w:bidi="fa-IR"/>
        </w:rPr>
        <w:t xml:space="preserve"> и </w:t>
      </w:r>
      <w:proofErr w:type="spellStart"/>
      <w:r w:rsidRPr="007730C1">
        <w:rPr>
          <w:rFonts w:ascii="Times New Roman" w:eastAsia="Times New Roman" w:hAnsi="Times New Roman"/>
          <w:kern w:val="3"/>
          <w:sz w:val="24"/>
          <w:szCs w:val="24"/>
          <w:lang w:val="de-DE" w:eastAsia="ja-JP" w:bidi="fa-IR"/>
        </w:rPr>
        <w:t>спецификации</w:t>
      </w:r>
      <w:proofErr w:type="spellEnd"/>
      <w:r w:rsidRPr="007730C1">
        <w:rPr>
          <w:rFonts w:ascii="Times New Roman" w:eastAsia="Times New Roman" w:hAnsi="Times New Roman"/>
          <w:kern w:val="3"/>
          <w:sz w:val="24"/>
          <w:szCs w:val="24"/>
          <w:lang w:val="de-DE" w:eastAsia="ja-JP" w:bidi="fa-IR"/>
        </w:rPr>
        <w:t xml:space="preserve"> в </w:t>
      </w:r>
      <w:proofErr w:type="spellStart"/>
      <w:r w:rsidRPr="007730C1">
        <w:rPr>
          <w:rFonts w:ascii="Times New Roman" w:eastAsia="Times New Roman" w:hAnsi="Times New Roman"/>
          <w:kern w:val="3"/>
          <w:sz w:val="24"/>
          <w:szCs w:val="24"/>
          <w:lang w:val="de-DE" w:eastAsia="ja-JP" w:bidi="fa-IR"/>
        </w:rPr>
        <w:t>соответствии</w:t>
      </w:r>
      <w:proofErr w:type="spellEnd"/>
      <w:r w:rsidRPr="007730C1">
        <w:rPr>
          <w:rFonts w:ascii="Times New Roman" w:eastAsia="Times New Roman" w:hAnsi="Times New Roman"/>
          <w:kern w:val="3"/>
          <w:sz w:val="24"/>
          <w:szCs w:val="24"/>
          <w:lang w:val="de-DE" w:eastAsia="ja-JP" w:bidi="fa-IR"/>
        </w:rPr>
        <w:t xml:space="preserve"> с </w:t>
      </w:r>
      <w:proofErr w:type="spellStart"/>
      <w:r w:rsidRPr="007730C1">
        <w:rPr>
          <w:rFonts w:ascii="Times New Roman" w:eastAsia="Times New Roman" w:hAnsi="Times New Roman"/>
          <w:kern w:val="3"/>
          <w:sz w:val="24"/>
          <w:szCs w:val="24"/>
          <w:lang w:val="de-DE" w:eastAsia="ja-JP" w:bidi="fa-IR"/>
        </w:rPr>
        <w:t>Проектной</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документацией</w:t>
      </w:r>
      <w:proofErr w:type="spellEnd"/>
      <w:r w:rsidRPr="007730C1">
        <w:rPr>
          <w:rFonts w:ascii="Times New Roman" w:eastAsia="Times New Roman" w:hAnsi="Times New Roman"/>
          <w:kern w:val="3"/>
          <w:sz w:val="24"/>
          <w:szCs w:val="24"/>
          <w:lang w:val="de-DE" w:eastAsia="ja-JP" w:bidi="fa-IR"/>
        </w:rPr>
        <w:t xml:space="preserve">, и </w:t>
      </w:r>
      <w:proofErr w:type="spellStart"/>
      <w:r w:rsidRPr="007730C1">
        <w:rPr>
          <w:rFonts w:ascii="Times New Roman" w:eastAsia="Times New Roman" w:hAnsi="Times New Roman"/>
          <w:kern w:val="3"/>
          <w:sz w:val="24"/>
          <w:szCs w:val="24"/>
          <w:lang w:val="de-DE" w:eastAsia="ja-JP" w:bidi="fa-IR"/>
        </w:rPr>
        <w:t>содержащ</w:t>
      </w:r>
      <w:r w:rsidRPr="007730C1">
        <w:rPr>
          <w:rFonts w:ascii="Times New Roman" w:eastAsia="Times New Roman" w:hAnsi="Times New Roman"/>
          <w:kern w:val="3"/>
          <w:sz w:val="24"/>
          <w:szCs w:val="24"/>
          <w:lang w:eastAsia="ja-JP" w:bidi="fa-IR"/>
        </w:rPr>
        <w:t>ую</w:t>
      </w:r>
      <w:proofErr w:type="spellEnd"/>
      <w:r w:rsidRPr="007730C1">
        <w:rPr>
          <w:rFonts w:ascii="Times New Roman" w:eastAsia="Times New Roman" w:hAnsi="Times New Roman"/>
          <w:kern w:val="3"/>
          <w:sz w:val="24"/>
          <w:szCs w:val="24"/>
          <w:lang w:eastAsia="ja-JP" w:bidi="fa-IR"/>
        </w:rPr>
        <w:t xml:space="preserve"> </w:t>
      </w:r>
      <w:proofErr w:type="spellStart"/>
      <w:r w:rsidRPr="007730C1">
        <w:rPr>
          <w:rFonts w:ascii="Times New Roman" w:eastAsia="Times New Roman" w:hAnsi="Times New Roman"/>
          <w:kern w:val="3"/>
          <w:sz w:val="24"/>
          <w:szCs w:val="24"/>
          <w:lang w:val="de-DE" w:eastAsia="ja-JP" w:bidi="fa-IR"/>
        </w:rPr>
        <w:t>более</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углубленное</w:t>
      </w:r>
      <w:proofErr w:type="spellEnd"/>
      <w:r w:rsidRPr="007730C1">
        <w:rPr>
          <w:rFonts w:ascii="Times New Roman" w:eastAsia="Times New Roman" w:hAnsi="Times New Roman"/>
          <w:kern w:val="3"/>
          <w:sz w:val="24"/>
          <w:szCs w:val="24"/>
          <w:lang w:val="de-DE" w:eastAsia="ja-JP" w:bidi="fa-IR"/>
        </w:rPr>
        <w:t xml:space="preserve"> и </w:t>
      </w:r>
      <w:proofErr w:type="spellStart"/>
      <w:r w:rsidRPr="007730C1">
        <w:rPr>
          <w:rFonts w:ascii="Times New Roman" w:eastAsia="Times New Roman" w:hAnsi="Times New Roman"/>
          <w:kern w:val="3"/>
          <w:sz w:val="24"/>
          <w:szCs w:val="24"/>
          <w:lang w:val="de-DE" w:eastAsia="ja-JP" w:bidi="fa-IR"/>
        </w:rPr>
        <w:t>детализированное</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изложение</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разделов</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Проектной</w:t>
      </w:r>
      <w:proofErr w:type="spellEnd"/>
      <w:r w:rsidRPr="007730C1">
        <w:rPr>
          <w:rFonts w:ascii="Times New Roman" w:eastAsia="Times New Roman" w:hAnsi="Times New Roman"/>
          <w:kern w:val="3"/>
          <w:sz w:val="24"/>
          <w:szCs w:val="24"/>
          <w:lang w:val="de-DE" w:eastAsia="ja-JP" w:bidi="fa-IR"/>
        </w:rPr>
        <w:t xml:space="preserve"> </w:t>
      </w:r>
      <w:proofErr w:type="spellStart"/>
      <w:r w:rsidRPr="007730C1">
        <w:rPr>
          <w:rFonts w:ascii="Times New Roman" w:eastAsia="Times New Roman" w:hAnsi="Times New Roman"/>
          <w:kern w:val="3"/>
          <w:sz w:val="24"/>
          <w:szCs w:val="24"/>
          <w:lang w:val="de-DE" w:eastAsia="ja-JP" w:bidi="fa-IR"/>
        </w:rPr>
        <w:t>документации</w:t>
      </w:r>
      <w:proofErr w:type="spellEnd"/>
      <w:r w:rsidRPr="007730C1">
        <w:rPr>
          <w:rFonts w:ascii="Times New Roman" w:eastAsia="Times New Roman" w:hAnsi="Times New Roman"/>
          <w:kern w:val="3"/>
          <w:sz w:val="24"/>
          <w:szCs w:val="24"/>
          <w:lang w:val="de-DE" w:eastAsia="ja-JP" w:bidi="fa-IR"/>
        </w:rPr>
        <w:t>.</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Рабочий день </w:t>
      </w:r>
      <w:r w:rsidRPr="007730C1">
        <w:rPr>
          <w:rFonts w:ascii="Times New Roman" w:eastAsia="Times New Roman" w:hAnsi="Times New Roman"/>
          <w:sz w:val="24"/>
          <w:szCs w:val="24"/>
          <w:lang w:eastAsia="ru-RU"/>
        </w:rPr>
        <w:t>означает день, который в соответствии с Применимым правом не относиться к нерабочим,</w:t>
      </w:r>
      <w:r w:rsidRPr="007730C1">
        <w:rPr>
          <w:rFonts w:ascii="Times New Roman" w:hAnsi="Times New Roman"/>
        </w:rPr>
        <w:t xml:space="preserve"> </w:t>
      </w:r>
      <w:proofErr w:type="spellStart"/>
      <w:r w:rsidRPr="007730C1">
        <w:rPr>
          <w:rFonts w:ascii="Times New Roman" w:eastAsia="Times New Roman" w:hAnsi="Times New Roman"/>
          <w:sz w:val="24"/>
          <w:szCs w:val="24"/>
          <w:lang w:eastAsia="ru-RU"/>
        </w:rPr>
        <w:t>пр</w:t>
      </w:r>
      <w:proofErr w:type="gramStart"/>
      <w:r w:rsidRPr="007730C1">
        <w:rPr>
          <w:rFonts w:ascii="Times New Roman" w:eastAsia="Times New Roman" w:hAnsi="Times New Roman"/>
          <w:sz w:val="24"/>
          <w:szCs w:val="24"/>
          <w:lang w:eastAsia="ru-RU"/>
        </w:rPr>
        <w:t>a</w:t>
      </w:r>
      <w:proofErr w:type="gramEnd"/>
      <w:r w:rsidRPr="007730C1">
        <w:rPr>
          <w:rFonts w:ascii="Times New Roman" w:eastAsia="Times New Roman" w:hAnsi="Times New Roman"/>
          <w:sz w:val="24"/>
          <w:szCs w:val="24"/>
          <w:lang w:eastAsia="ru-RU"/>
        </w:rPr>
        <w:t>здничным</w:t>
      </w:r>
      <w:proofErr w:type="spellEnd"/>
      <w:r w:rsidRPr="007730C1">
        <w:rPr>
          <w:rFonts w:ascii="Times New Roman" w:eastAsia="Times New Roman" w:hAnsi="Times New Roman"/>
          <w:sz w:val="24"/>
          <w:szCs w:val="24"/>
          <w:lang w:eastAsia="ru-RU"/>
        </w:rPr>
        <w:t xml:space="preserve"> и (или) выходным дням.</w:t>
      </w:r>
    </w:p>
    <w:p w:rsidR="00C76255" w:rsidRPr="007730C1" w:rsidRDefault="00C76255" w:rsidP="00C76255">
      <w:pPr>
        <w:widowControl w:val="0"/>
        <w:autoSpaceDE w:val="0"/>
        <w:autoSpaceDN w:val="0"/>
        <w:adjustRightInd w:val="0"/>
        <w:spacing w:after="200" w:line="240" w:lineRule="auto"/>
        <w:jc w:val="both"/>
        <w:rPr>
          <w:rFonts w:ascii="Times New Roman" w:eastAsia="MS Mincho" w:hAnsi="Times New Roman"/>
          <w:b/>
          <w:sz w:val="24"/>
          <w:szCs w:val="24"/>
          <w:lang w:eastAsia="ru-RU"/>
        </w:rPr>
      </w:pPr>
      <w:r w:rsidRPr="007730C1">
        <w:rPr>
          <w:rFonts w:ascii="Times New Roman" w:eastAsia="Times New Roman" w:hAnsi="Times New Roman"/>
          <w:b/>
          <w:sz w:val="24"/>
          <w:szCs w:val="24"/>
          <w:lang w:eastAsia="ru-RU"/>
        </w:rPr>
        <w:t>Разрешение на ввод в эксплуатацию</w:t>
      </w:r>
      <w:r w:rsidRPr="007730C1">
        <w:rPr>
          <w:rFonts w:ascii="Times New Roman" w:eastAsia="Times New Roman" w:hAnsi="Times New Roman"/>
          <w:sz w:val="24"/>
          <w:szCs w:val="24"/>
          <w:lang w:eastAsia="ru-RU"/>
        </w:rPr>
        <w:t xml:space="preserve"> означает в отношении любого из объектов недвижимости, входящего в состав Объекта соглашения, выданный надлежащим Государственным органом документ, который удостоверяет завершение выполнения Работ в полном объеме в соответствии с Разрешениями и Применимым правом. </w:t>
      </w:r>
    </w:p>
    <w:p w:rsidR="00C76255" w:rsidRPr="007730C1" w:rsidRDefault="00C76255" w:rsidP="00C76255">
      <w:pPr>
        <w:widowControl w:val="0"/>
        <w:autoSpaceDE w:val="0"/>
        <w:autoSpaceDN w:val="0"/>
        <w:adjustRightInd w:val="0"/>
        <w:spacing w:after="200" w:line="240" w:lineRule="auto"/>
        <w:jc w:val="both"/>
        <w:rPr>
          <w:rFonts w:ascii="Times New Roman" w:eastAsia="MS Mincho" w:hAnsi="Times New Roman"/>
          <w:sz w:val="24"/>
          <w:szCs w:val="24"/>
          <w:lang w:eastAsia="ru-RU"/>
        </w:rPr>
      </w:pPr>
      <w:r w:rsidRPr="007730C1">
        <w:rPr>
          <w:rFonts w:ascii="Times New Roman" w:eastAsia="MS Mincho" w:hAnsi="Times New Roman"/>
          <w:b/>
          <w:sz w:val="24"/>
          <w:szCs w:val="24"/>
          <w:lang w:eastAsia="ru-RU"/>
        </w:rPr>
        <w:t xml:space="preserve">Разрешения </w:t>
      </w:r>
      <w:r w:rsidRPr="007730C1">
        <w:rPr>
          <w:rFonts w:ascii="Times New Roman" w:eastAsia="MS Mincho" w:hAnsi="Times New Roman"/>
          <w:sz w:val="24"/>
          <w:szCs w:val="24"/>
          <w:lang w:eastAsia="ru-RU"/>
        </w:rPr>
        <w:t xml:space="preserve">означает </w:t>
      </w:r>
      <w:r w:rsidRPr="007730C1">
        <w:rPr>
          <w:rFonts w:ascii="Times New Roman" w:eastAsia="Times New Roman" w:hAnsi="Times New Roman"/>
          <w:sz w:val="24"/>
          <w:szCs w:val="24"/>
          <w:lang w:eastAsia="ru-RU"/>
        </w:rPr>
        <w:t>разрешения, согласования, допуски и лицензии (включая разрешения, согласования и лицензии Подрядчика и иных Лиц, относящихся к концессионеру), необходимые в соответствии с Применимым правом для исполнения Концессионером и Лицами, относящимися к концессионеру обязательств по Концессионному соглашению</w:t>
      </w:r>
      <w:r w:rsidRPr="007730C1">
        <w:rPr>
          <w:rFonts w:ascii="Times New Roman" w:eastAsia="MS Mincho" w:hAnsi="Times New Roman"/>
          <w:sz w:val="24"/>
          <w:szCs w:val="24"/>
          <w:lang w:eastAsia="ru-RU"/>
        </w:rPr>
        <w:t>.</w:t>
      </w:r>
    </w:p>
    <w:p w:rsidR="00C76255" w:rsidRPr="007730C1" w:rsidRDefault="00C76255" w:rsidP="00C76255">
      <w:pPr>
        <w:widowControl w:val="0"/>
        <w:autoSpaceDE w:val="0"/>
        <w:autoSpaceDN w:val="0"/>
        <w:adjustRightInd w:val="0"/>
        <w:spacing w:after="200" w:line="240" w:lineRule="auto"/>
        <w:jc w:val="both"/>
        <w:rPr>
          <w:rFonts w:ascii="Times New Roman" w:hAnsi="Times New Roman"/>
          <w:sz w:val="24"/>
          <w:szCs w:val="24"/>
          <w:lang w:eastAsia="ru-RU"/>
        </w:rPr>
      </w:pPr>
      <w:r w:rsidRPr="007730C1">
        <w:rPr>
          <w:rFonts w:ascii="Times New Roman" w:hAnsi="Times New Roman"/>
          <w:b/>
          <w:sz w:val="24"/>
          <w:szCs w:val="24"/>
          <w:lang w:eastAsia="ru-RU"/>
        </w:rPr>
        <w:t xml:space="preserve">Расходы на демобилизацию </w:t>
      </w:r>
      <w:r w:rsidRPr="007730C1">
        <w:rPr>
          <w:rFonts w:ascii="Times New Roman" w:hAnsi="Times New Roman"/>
          <w:sz w:val="24"/>
          <w:szCs w:val="24"/>
          <w:lang w:eastAsia="ru-RU"/>
        </w:rPr>
        <w:t>означают расходы на демобилизацию строительной техники и оборудования, определенные на основании сметной стоимости.</w:t>
      </w:r>
    </w:p>
    <w:p w:rsidR="00C76255" w:rsidRPr="007730C1" w:rsidRDefault="00C76255" w:rsidP="00C76255">
      <w:pPr>
        <w:widowControl w:val="0"/>
        <w:tabs>
          <w:tab w:val="left" w:pos="567"/>
        </w:tabs>
        <w:autoSpaceDE w:val="0"/>
        <w:autoSpaceDN w:val="0"/>
        <w:adjustRightInd w:val="0"/>
        <w:spacing w:after="200" w:line="240" w:lineRule="auto"/>
        <w:jc w:val="both"/>
        <w:rPr>
          <w:rFonts w:ascii="Times New Roman" w:hAnsi="Times New Roman"/>
          <w:sz w:val="24"/>
          <w:szCs w:val="24"/>
          <w:lang w:eastAsia="ru-RU"/>
        </w:rPr>
      </w:pPr>
      <w:r w:rsidRPr="007730C1">
        <w:rPr>
          <w:rFonts w:ascii="Times New Roman" w:hAnsi="Times New Roman"/>
          <w:b/>
          <w:sz w:val="24"/>
          <w:szCs w:val="24"/>
          <w:lang w:eastAsia="ru-RU"/>
        </w:rPr>
        <w:t>Расходы на консервацию</w:t>
      </w:r>
      <w:r w:rsidRPr="007730C1">
        <w:rPr>
          <w:rFonts w:ascii="Times New Roman" w:hAnsi="Times New Roman"/>
          <w:sz w:val="24"/>
          <w:szCs w:val="24"/>
          <w:lang w:eastAsia="ru-RU"/>
        </w:rPr>
        <w:t xml:space="preserve"> означают расходы на работы по консервации Объекта соглашения, выполненные Концессионером в соответствии с требованиями Применимого права и по согласованию с </w:t>
      </w:r>
      <w:proofErr w:type="spellStart"/>
      <w:r w:rsidRPr="007730C1">
        <w:rPr>
          <w:rFonts w:ascii="Times New Roman" w:hAnsi="Times New Roman"/>
          <w:sz w:val="24"/>
          <w:szCs w:val="24"/>
          <w:lang w:eastAsia="ru-RU"/>
        </w:rPr>
        <w:t>Концедентом</w:t>
      </w:r>
      <w:proofErr w:type="spellEnd"/>
      <w:r w:rsidRPr="007730C1">
        <w:rPr>
          <w:rFonts w:ascii="Times New Roman" w:hAnsi="Times New Roman"/>
          <w:sz w:val="24"/>
          <w:szCs w:val="24"/>
          <w:lang w:eastAsia="ru-RU"/>
        </w:rPr>
        <w:t>, включая работы по приведению недостроенных сооружений (конструкций) в надлежащее состояние с точки зрения обеспечения надежности, долговечности, безопасности и охраны окружающей среды.</w:t>
      </w:r>
    </w:p>
    <w:p w:rsidR="00C76255" w:rsidRPr="007730C1" w:rsidRDefault="00C76255" w:rsidP="00C76255">
      <w:pPr>
        <w:widowControl w:val="0"/>
        <w:tabs>
          <w:tab w:val="left" w:pos="567"/>
        </w:tabs>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Соглашения о финансировании</w:t>
      </w:r>
      <w:r w:rsidRPr="007730C1">
        <w:rPr>
          <w:rFonts w:ascii="Times New Roman" w:eastAsia="Times New Roman" w:hAnsi="Times New Roman"/>
          <w:sz w:val="24"/>
          <w:szCs w:val="24"/>
          <w:lang w:eastAsia="ru-RU"/>
        </w:rPr>
        <w:t xml:space="preserve"> означает любые соглашения между Финансирующей организацией и Концессионером о предоставлении Концессионеру заемного финансирования для исполнения им своих обязательств по Концессионному соглашению.</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Спор </w:t>
      </w:r>
      <w:r w:rsidRPr="007730C1">
        <w:rPr>
          <w:rFonts w:ascii="Times New Roman" w:eastAsia="Times New Roman" w:hAnsi="Times New Roman"/>
          <w:sz w:val="24"/>
          <w:szCs w:val="24"/>
          <w:lang w:eastAsia="ru-RU"/>
        </w:rPr>
        <w:t>имеет значение, указанное в настоящем Концессионном соглашении.</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bCs/>
          <w:sz w:val="24"/>
          <w:szCs w:val="24"/>
          <w:lang w:eastAsia="ru-RU"/>
        </w:rPr>
      </w:pPr>
      <w:r w:rsidRPr="007730C1">
        <w:rPr>
          <w:rFonts w:ascii="Times New Roman" w:eastAsia="Times New Roman" w:hAnsi="Times New Roman"/>
          <w:b/>
          <w:sz w:val="24"/>
          <w:szCs w:val="24"/>
          <w:lang w:eastAsia="ru-RU"/>
        </w:rPr>
        <w:t xml:space="preserve">Сторона, Стороны </w:t>
      </w:r>
      <w:r w:rsidRPr="007730C1">
        <w:rPr>
          <w:rFonts w:ascii="Times New Roman" w:eastAsia="Times New Roman" w:hAnsi="Times New Roman"/>
          <w:bCs/>
          <w:sz w:val="24"/>
          <w:szCs w:val="24"/>
          <w:lang w:eastAsia="ru-RU"/>
        </w:rPr>
        <w:t xml:space="preserve">означает Концессионера, </w:t>
      </w:r>
      <w:proofErr w:type="spellStart"/>
      <w:r w:rsidRPr="007730C1">
        <w:rPr>
          <w:rFonts w:ascii="Times New Roman" w:eastAsia="Times New Roman" w:hAnsi="Times New Roman"/>
          <w:bCs/>
          <w:sz w:val="24"/>
          <w:szCs w:val="24"/>
          <w:lang w:eastAsia="ru-RU"/>
        </w:rPr>
        <w:t>Концедента</w:t>
      </w:r>
      <w:proofErr w:type="spellEnd"/>
      <w:r w:rsidRPr="007730C1">
        <w:rPr>
          <w:rFonts w:ascii="Times New Roman" w:eastAsia="Times New Roman" w:hAnsi="Times New Roman"/>
          <w:bCs/>
          <w:sz w:val="24"/>
          <w:szCs w:val="24"/>
          <w:lang w:eastAsia="ru-RU"/>
        </w:rPr>
        <w:t xml:space="preserve"> и </w:t>
      </w:r>
      <w:r w:rsidRPr="007730C1">
        <w:rPr>
          <w:rFonts w:ascii="Times New Roman" w:eastAsia="Times New Roman" w:hAnsi="Times New Roman"/>
          <w:sz w:val="24"/>
          <w:szCs w:val="24"/>
          <w:lang w:eastAsia="ru-RU"/>
        </w:rPr>
        <w:t>Воронежскую</w:t>
      </w:r>
      <w:r w:rsidRPr="007730C1">
        <w:rPr>
          <w:rFonts w:ascii="Times New Roman" w:eastAsia="Times New Roman" w:hAnsi="Times New Roman"/>
          <w:bCs/>
          <w:sz w:val="24"/>
          <w:szCs w:val="24"/>
          <w:lang w:eastAsia="ru-RU"/>
        </w:rPr>
        <w:t xml:space="preserve"> область.</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Схема теплоснабжения </w:t>
      </w:r>
      <w:r w:rsidRPr="007730C1">
        <w:rPr>
          <w:rFonts w:ascii="Times New Roman" w:eastAsia="Times New Roman" w:hAnsi="Times New Roman"/>
          <w:sz w:val="24"/>
          <w:szCs w:val="24"/>
          <w:lang w:eastAsia="ru-RU"/>
        </w:rPr>
        <w:t xml:space="preserve">означает схему теплоснабжения муниципального образования </w:t>
      </w:r>
      <w:r>
        <w:rPr>
          <w:rFonts w:ascii="Times New Roman" w:hAnsi="Times New Roman"/>
          <w:sz w:val="24"/>
          <w:szCs w:val="24"/>
        </w:rPr>
        <w:t>городской округ г</w:t>
      </w:r>
      <w:r w:rsidRPr="007730C1">
        <w:rPr>
          <w:rFonts w:ascii="Times New Roman" w:hAnsi="Times New Roman"/>
          <w:sz w:val="24"/>
          <w:szCs w:val="24"/>
        </w:rPr>
        <w:t>ород Воронеж</w:t>
      </w:r>
      <w:r w:rsidRPr="007730C1">
        <w:rPr>
          <w:rFonts w:ascii="Times New Roman" w:eastAsia="Times New Roman" w:hAnsi="Times New Roman"/>
          <w:sz w:val="24"/>
          <w:szCs w:val="24"/>
          <w:lang w:eastAsia="ru-RU"/>
        </w:rPr>
        <w:t>.</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Тарифная выручка </w:t>
      </w:r>
      <w:r w:rsidRPr="007730C1">
        <w:rPr>
          <w:rFonts w:ascii="Times New Roman" w:eastAsia="Times New Roman" w:hAnsi="Times New Roman"/>
          <w:sz w:val="24"/>
          <w:szCs w:val="24"/>
          <w:lang w:eastAsia="ru-RU"/>
        </w:rPr>
        <w:t>означает выручку, получаемую Концессионером в процессе осуществления Концессионной деятельности от оказания услуг по регулируемым ценам (тарифам).</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Тарифы</w:t>
      </w:r>
      <w:r w:rsidRPr="007730C1">
        <w:rPr>
          <w:rFonts w:ascii="Times New Roman" w:eastAsia="Times New Roman" w:hAnsi="Times New Roman"/>
          <w:sz w:val="24"/>
          <w:szCs w:val="24"/>
          <w:lang w:eastAsia="ru-RU"/>
        </w:rPr>
        <w:t xml:space="preserve"> означает регулируемые цены (тарифы) на услуги теплоснабжения, оказываемые </w:t>
      </w:r>
      <w:r w:rsidRPr="007730C1">
        <w:rPr>
          <w:rFonts w:ascii="Times New Roman" w:eastAsia="Times New Roman" w:hAnsi="Times New Roman"/>
          <w:sz w:val="24"/>
          <w:szCs w:val="24"/>
          <w:lang w:eastAsia="ru-RU"/>
        </w:rPr>
        <w:lastRenderedPageBreak/>
        <w:t>Концессионером в рамках осуществления Концессионной деятельности, устанавливаемые в соответствии с Долгосрочными параметрами регулирования.</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Уведомление</w:t>
      </w:r>
      <w:r w:rsidRPr="007730C1">
        <w:rPr>
          <w:rFonts w:ascii="Times New Roman" w:eastAsia="Times New Roman" w:hAnsi="Times New Roman"/>
          <w:sz w:val="24"/>
          <w:szCs w:val="24"/>
          <w:lang w:eastAsia="ru-RU"/>
        </w:rPr>
        <w:t xml:space="preserve"> означает любое уведомление, заявление, сообщение и иные </w:t>
      </w:r>
      <w:proofErr w:type="gramStart"/>
      <w:r w:rsidRPr="007730C1">
        <w:rPr>
          <w:rFonts w:ascii="Times New Roman" w:eastAsia="Times New Roman" w:hAnsi="Times New Roman"/>
          <w:sz w:val="24"/>
          <w:szCs w:val="24"/>
          <w:lang w:eastAsia="ru-RU"/>
        </w:rPr>
        <w:t>документы</w:t>
      </w:r>
      <w:proofErr w:type="gramEnd"/>
      <w:r w:rsidRPr="007730C1">
        <w:rPr>
          <w:rFonts w:ascii="Times New Roman" w:eastAsia="Times New Roman" w:hAnsi="Times New Roman"/>
          <w:sz w:val="24"/>
          <w:szCs w:val="24"/>
          <w:lang w:eastAsia="ru-RU"/>
        </w:rPr>
        <w:t xml:space="preserve"> и информацию, направленные на информирование одной Стороной другой Стороны или других Сторон по вопросам, связанным с Концессионным соглашением.</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 xml:space="preserve">Уполномоченный орган </w:t>
      </w:r>
      <w:r w:rsidRPr="007730C1">
        <w:rPr>
          <w:rFonts w:ascii="Times New Roman" w:eastAsia="Times New Roman" w:hAnsi="Times New Roman"/>
          <w:sz w:val="24"/>
          <w:szCs w:val="24"/>
          <w:lang w:eastAsia="ru-RU"/>
        </w:rPr>
        <w:t xml:space="preserve">означает орган местного самоуправления, который в установленном порядке наделен полномочиями </w:t>
      </w:r>
      <w:proofErr w:type="gramStart"/>
      <w:r w:rsidRPr="007730C1">
        <w:rPr>
          <w:rFonts w:ascii="Times New Roman" w:eastAsia="Times New Roman" w:hAnsi="Times New Roman"/>
          <w:sz w:val="24"/>
          <w:szCs w:val="24"/>
          <w:lang w:eastAsia="ru-RU"/>
        </w:rPr>
        <w:t>осуществлять</w:t>
      </w:r>
      <w:proofErr w:type="gramEnd"/>
      <w:r w:rsidRPr="007730C1">
        <w:rPr>
          <w:rFonts w:ascii="Times New Roman" w:eastAsia="Times New Roman" w:hAnsi="Times New Roman"/>
          <w:sz w:val="24"/>
          <w:szCs w:val="24"/>
          <w:lang w:eastAsia="ru-RU"/>
        </w:rPr>
        <w:t xml:space="preserve"> права и исполнять обязанности </w:t>
      </w:r>
      <w:proofErr w:type="spellStart"/>
      <w:r w:rsidRPr="007730C1">
        <w:rPr>
          <w:rFonts w:ascii="Times New Roman" w:eastAsia="Times New Roman" w:hAnsi="Times New Roman"/>
          <w:sz w:val="24"/>
          <w:szCs w:val="24"/>
          <w:lang w:eastAsia="ru-RU"/>
        </w:rPr>
        <w:t>Концедента</w:t>
      </w:r>
      <w:proofErr w:type="spellEnd"/>
      <w:r w:rsidRPr="007730C1">
        <w:rPr>
          <w:rFonts w:ascii="Times New Roman" w:eastAsia="Times New Roman" w:hAnsi="Times New Roman"/>
          <w:sz w:val="24"/>
          <w:szCs w:val="24"/>
          <w:lang w:eastAsia="ru-RU"/>
        </w:rPr>
        <w:t xml:space="preserve"> по Концессионному соглашению.</w:t>
      </w:r>
    </w:p>
    <w:p w:rsidR="00C76255" w:rsidRPr="007730C1" w:rsidRDefault="00C76255" w:rsidP="00C76255">
      <w:pPr>
        <w:widowControl w:val="0"/>
        <w:autoSpaceDE w:val="0"/>
        <w:autoSpaceDN w:val="0"/>
        <w:adjustRightInd w:val="0"/>
        <w:spacing w:after="200" w:line="240" w:lineRule="auto"/>
        <w:jc w:val="both"/>
        <w:rPr>
          <w:rFonts w:ascii="Times New Roman" w:eastAsia="Times New Roman" w:hAnsi="Times New Roman"/>
          <w:sz w:val="24"/>
          <w:szCs w:val="24"/>
          <w:lang w:eastAsia="ru-RU"/>
        </w:rPr>
      </w:pPr>
      <w:r w:rsidRPr="007730C1">
        <w:rPr>
          <w:rFonts w:ascii="Times New Roman" w:eastAsia="Times New Roman" w:hAnsi="Times New Roman"/>
          <w:b/>
          <w:sz w:val="24"/>
          <w:szCs w:val="24"/>
          <w:lang w:eastAsia="ru-RU"/>
        </w:rPr>
        <w:t>ФЗ «О концессионных соглашениях»</w:t>
      </w:r>
      <w:r w:rsidRPr="007730C1">
        <w:rPr>
          <w:rFonts w:ascii="Times New Roman" w:eastAsia="Times New Roman" w:hAnsi="Times New Roman"/>
          <w:sz w:val="24"/>
          <w:szCs w:val="24"/>
          <w:lang w:eastAsia="ru-RU"/>
        </w:rPr>
        <w:t xml:space="preserve"> означает Федеральный закон от 21.07.2005 г. № 115-ФЗ «О концессионных соглашениях» с внесенными в него изменениями и дополнениями.</w:t>
      </w:r>
    </w:p>
    <w:p w:rsidR="00C76255" w:rsidRPr="007730C1" w:rsidRDefault="00C76255" w:rsidP="00C76255">
      <w:pPr>
        <w:widowControl w:val="0"/>
        <w:tabs>
          <w:tab w:val="left" w:pos="567"/>
        </w:tabs>
        <w:suppressAutoHyphens/>
        <w:autoSpaceDE w:val="0"/>
        <w:autoSpaceDN w:val="0"/>
        <w:adjustRightInd w:val="0"/>
        <w:spacing w:after="200" w:line="240" w:lineRule="auto"/>
        <w:jc w:val="both"/>
        <w:textAlignment w:val="baseline"/>
        <w:rPr>
          <w:rFonts w:ascii="Times New Roman" w:eastAsia="Andale Sans UI" w:hAnsi="Times New Roman"/>
          <w:kern w:val="3"/>
          <w:sz w:val="24"/>
          <w:szCs w:val="24"/>
          <w:lang w:eastAsia="ja-JP" w:bidi="fa-IR"/>
        </w:rPr>
      </w:pPr>
      <w:proofErr w:type="spellStart"/>
      <w:r w:rsidRPr="007730C1">
        <w:rPr>
          <w:rFonts w:ascii="Times New Roman" w:eastAsia="Times New Roman" w:hAnsi="Times New Roman"/>
          <w:b/>
          <w:kern w:val="3"/>
          <w:sz w:val="24"/>
          <w:szCs w:val="24"/>
          <w:lang w:val="de-DE" w:eastAsia="ja-JP" w:bidi="fa-IR"/>
        </w:rPr>
        <w:t>Финансирующая</w:t>
      </w:r>
      <w:proofErr w:type="spellEnd"/>
      <w:r w:rsidRPr="007730C1">
        <w:rPr>
          <w:rFonts w:ascii="Times New Roman" w:eastAsia="Times New Roman" w:hAnsi="Times New Roman"/>
          <w:b/>
          <w:kern w:val="3"/>
          <w:sz w:val="24"/>
          <w:szCs w:val="24"/>
          <w:lang w:val="de-DE" w:eastAsia="ja-JP" w:bidi="fa-IR"/>
        </w:rPr>
        <w:t xml:space="preserve"> </w:t>
      </w:r>
      <w:proofErr w:type="spellStart"/>
      <w:r w:rsidRPr="007730C1">
        <w:rPr>
          <w:rFonts w:ascii="Times New Roman" w:eastAsia="Times New Roman" w:hAnsi="Times New Roman"/>
          <w:b/>
          <w:kern w:val="3"/>
          <w:sz w:val="24"/>
          <w:szCs w:val="24"/>
          <w:lang w:val="de-DE" w:eastAsia="ja-JP" w:bidi="fa-IR"/>
        </w:rPr>
        <w:t>организация</w:t>
      </w:r>
      <w:proofErr w:type="spellEnd"/>
      <w:r w:rsidRPr="007730C1">
        <w:rPr>
          <w:rFonts w:ascii="Times New Roman" w:eastAsia="Times New Roman" w:hAnsi="Times New Roman"/>
          <w:kern w:val="3"/>
          <w:sz w:val="24"/>
          <w:szCs w:val="24"/>
          <w:lang w:eastAsia="ja-JP" w:bidi="fa-IR"/>
        </w:rPr>
        <w:t xml:space="preserve"> </w:t>
      </w:r>
      <w:r w:rsidRPr="007730C1">
        <w:rPr>
          <w:rFonts w:ascii="Times New Roman" w:eastAsia="MS Mincho" w:hAnsi="Times New Roman"/>
          <w:sz w:val="24"/>
          <w:szCs w:val="24"/>
          <w:lang w:eastAsia="ru-RU"/>
        </w:rPr>
        <w:t xml:space="preserve">означает </w:t>
      </w:r>
      <w:r w:rsidRPr="007730C1">
        <w:rPr>
          <w:rFonts w:ascii="Times New Roman" w:eastAsia="Andale Sans UI" w:hAnsi="Times New Roman"/>
          <w:kern w:val="3"/>
          <w:sz w:val="24"/>
          <w:szCs w:val="24"/>
          <w:lang w:eastAsia="ja-JP" w:bidi="fa-IR"/>
        </w:rPr>
        <w:t>к</w:t>
      </w:r>
      <w:proofErr w:type="spellStart"/>
      <w:r w:rsidRPr="007730C1">
        <w:rPr>
          <w:rFonts w:ascii="Times New Roman" w:eastAsia="Andale Sans UI" w:hAnsi="Times New Roman"/>
          <w:kern w:val="3"/>
          <w:sz w:val="24"/>
          <w:szCs w:val="24"/>
          <w:lang w:val="de-DE" w:eastAsia="ja-JP" w:bidi="fa-IR"/>
        </w:rPr>
        <w:t>редитн</w:t>
      </w:r>
      <w:r w:rsidRPr="007730C1">
        <w:rPr>
          <w:rFonts w:ascii="Times New Roman" w:eastAsia="Andale Sans UI" w:hAnsi="Times New Roman"/>
          <w:kern w:val="3"/>
          <w:sz w:val="24"/>
          <w:szCs w:val="24"/>
          <w:lang w:eastAsia="ja-JP" w:bidi="fa-IR"/>
        </w:rPr>
        <w:t>ую</w:t>
      </w:r>
      <w:proofErr w:type="spellEnd"/>
      <w:r w:rsidRPr="007730C1">
        <w:rPr>
          <w:rFonts w:ascii="Times New Roman" w:eastAsia="Andale Sans UI" w:hAnsi="Times New Roman"/>
          <w:kern w:val="3"/>
          <w:sz w:val="24"/>
          <w:szCs w:val="24"/>
          <w:lang w:eastAsia="ja-JP" w:bidi="fa-IR"/>
        </w:rPr>
        <w:t xml:space="preserve"> </w:t>
      </w:r>
      <w:proofErr w:type="spellStart"/>
      <w:r w:rsidRPr="007730C1">
        <w:rPr>
          <w:rFonts w:ascii="Times New Roman" w:eastAsia="Andale Sans UI" w:hAnsi="Times New Roman"/>
          <w:kern w:val="3"/>
          <w:sz w:val="24"/>
          <w:szCs w:val="24"/>
          <w:lang w:val="de-DE" w:eastAsia="ja-JP" w:bidi="fa-IR"/>
        </w:rPr>
        <w:t>организаци</w:t>
      </w:r>
      <w:proofErr w:type="spellEnd"/>
      <w:r w:rsidRPr="007730C1">
        <w:rPr>
          <w:rFonts w:ascii="Times New Roman" w:eastAsia="Andale Sans UI" w:hAnsi="Times New Roman"/>
          <w:kern w:val="3"/>
          <w:sz w:val="24"/>
          <w:szCs w:val="24"/>
          <w:lang w:eastAsia="ja-JP" w:bidi="fa-IR"/>
        </w:rPr>
        <w:t>ю</w:t>
      </w:r>
      <w:r w:rsidRPr="007730C1">
        <w:rPr>
          <w:rFonts w:ascii="Times New Roman" w:eastAsia="Andale Sans UI" w:hAnsi="Times New Roman"/>
          <w:kern w:val="3"/>
          <w:sz w:val="24"/>
          <w:szCs w:val="24"/>
          <w:lang w:val="de-DE" w:eastAsia="ja-JP" w:bidi="fa-IR"/>
        </w:rPr>
        <w:t xml:space="preserve">, </w:t>
      </w:r>
      <w:proofErr w:type="spellStart"/>
      <w:r w:rsidRPr="007730C1">
        <w:rPr>
          <w:rFonts w:ascii="Times New Roman" w:eastAsia="Andale Sans UI" w:hAnsi="Times New Roman"/>
          <w:kern w:val="3"/>
          <w:sz w:val="24"/>
          <w:szCs w:val="24"/>
          <w:lang w:val="de-DE" w:eastAsia="ja-JP" w:bidi="fa-IR"/>
        </w:rPr>
        <w:t>предоставляющ</w:t>
      </w:r>
      <w:r w:rsidRPr="007730C1">
        <w:rPr>
          <w:rFonts w:ascii="Times New Roman" w:hAnsi="Times New Roman"/>
          <w:kern w:val="3"/>
          <w:sz w:val="24"/>
          <w:lang w:val="de-DE"/>
        </w:rPr>
        <w:t>ую</w:t>
      </w:r>
      <w:proofErr w:type="spellEnd"/>
      <w:r w:rsidRPr="007730C1">
        <w:rPr>
          <w:rFonts w:ascii="Times New Roman" w:eastAsia="Andale Sans UI" w:hAnsi="Times New Roman"/>
          <w:kern w:val="3"/>
          <w:sz w:val="24"/>
          <w:szCs w:val="24"/>
          <w:lang w:val="de-DE" w:eastAsia="ja-JP" w:bidi="fa-IR"/>
        </w:rPr>
        <w:t xml:space="preserve"> </w:t>
      </w:r>
      <w:proofErr w:type="spellStart"/>
      <w:r w:rsidRPr="007730C1">
        <w:rPr>
          <w:rFonts w:ascii="Times New Roman" w:eastAsia="Andale Sans UI" w:hAnsi="Times New Roman"/>
          <w:kern w:val="3"/>
          <w:sz w:val="24"/>
          <w:szCs w:val="24"/>
          <w:lang w:val="de-DE" w:eastAsia="ja-JP" w:bidi="fa-IR"/>
        </w:rPr>
        <w:t>Концессионеру</w:t>
      </w:r>
      <w:proofErr w:type="spellEnd"/>
      <w:r w:rsidRPr="007730C1">
        <w:rPr>
          <w:rFonts w:ascii="Times New Roman" w:eastAsia="Andale Sans UI" w:hAnsi="Times New Roman"/>
          <w:kern w:val="3"/>
          <w:sz w:val="24"/>
          <w:szCs w:val="24"/>
          <w:lang w:val="de-DE" w:eastAsia="ja-JP" w:bidi="fa-IR"/>
        </w:rPr>
        <w:t xml:space="preserve"> </w:t>
      </w:r>
      <w:proofErr w:type="spellStart"/>
      <w:r w:rsidRPr="007730C1">
        <w:rPr>
          <w:rFonts w:ascii="Times New Roman" w:eastAsia="Andale Sans UI" w:hAnsi="Times New Roman"/>
          <w:kern w:val="3"/>
          <w:sz w:val="24"/>
          <w:szCs w:val="24"/>
          <w:lang w:val="de-DE" w:eastAsia="ja-JP" w:bidi="fa-IR"/>
        </w:rPr>
        <w:t>Заемные</w:t>
      </w:r>
      <w:proofErr w:type="spellEnd"/>
      <w:r w:rsidRPr="007730C1">
        <w:rPr>
          <w:rFonts w:ascii="Times New Roman" w:eastAsia="Andale Sans UI" w:hAnsi="Times New Roman"/>
          <w:kern w:val="3"/>
          <w:sz w:val="24"/>
          <w:szCs w:val="24"/>
          <w:lang w:val="de-DE" w:eastAsia="ja-JP" w:bidi="fa-IR"/>
        </w:rPr>
        <w:t xml:space="preserve"> </w:t>
      </w:r>
      <w:proofErr w:type="spellStart"/>
      <w:r w:rsidRPr="007730C1">
        <w:rPr>
          <w:rFonts w:ascii="Times New Roman" w:eastAsia="Andale Sans UI" w:hAnsi="Times New Roman"/>
          <w:kern w:val="3"/>
          <w:sz w:val="24"/>
          <w:szCs w:val="24"/>
          <w:lang w:val="de-DE" w:eastAsia="ja-JP" w:bidi="fa-IR"/>
        </w:rPr>
        <w:t>инвестиции</w:t>
      </w:r>
      <w:proofErr w:type="spellEnd"/>
      <w:r w:rsidRPr="007730C1">
        <w:rPr>
          <w:rFonts w:ascii="Times New Roman" w:eastAsia="Andale Sans UI" w:hAnsi="Times New Roman"/>
          <w:kern w:val="3"/>
          <w:sz w:val="24"/>
          <w:szCs w:val="24"/>
          <w:lang w:val="de-DE" w:eastAsia="ja-JP" w:bidi="fa-IR"/>
        </w:rPr>
        <w:t xml:space="preserve"> </w:t>
      </w:r>
      <w:proofErr w:type="spellStart"/>
      <w:r w:rsidRPr="007730C1">
        <w:rPr>
          <w:rFonts w:ascii="Times New Roman" w:eastAsia="Andale Sans UI" w:hAnsi="Times New Roman"/>
          <w:kern w:val="3"/>
          <w:sz w:val="24"/>
          <w:szCs w:val="24"/>
          <w:lang w:val="de-DE" w:eastAsia="ja-JP" w:bidi="fa-IR"/>
        </w:rPr>
        <w:t>для</w:t>
      </w:r>
      <w:proofErr w:type="spellEnd"/>
      <w:r w:rsidRPr="007730C1">
        <w:rPr>
          <w:rFonts w:ascii="Times New Roman" w:eastAsia="Andale Sans UI" w:hAnsi="Times New Roman"/>
          <w:kern w:val="3"/>
          <w:sz w:val="24"/>
          <w:szCs w:val="24"/>
          <w:lang w:val="de-DE" w:eastAsia="ja-JP" w:bidi="fa-IR"/>
        </w:rPr>
        <w:t xml:space="preserve"> </w:t>
      </w:r>
      <w:proofErr w:type="spellStart"/>
      <w:r w:rsidRPr="007730C1">
        <w:rPr>
          <w:rFonts w:ascii="Times New Roman" w:eastAsia="Andale Sans UI" w:hAnsi="Times New Roman"/>
          <w:kern w:val="3"/>
          <w:sz w:val="24"/>
          <w:szCs w:val="24"/>
          <w:lang w:val="de-DE" w:eastAsia="ja-JP" w:bidi="fa-IR"/>
        </w:rPr>
        <w:t>финансирования</w:t>
      </w:r>
      <w:proofErr w:type="spellEnd"/>
      <w:r w:rsidRPr="007730C1">
        <w:rPr>
          <w:rFonts w:ascii="Times New Roman" w:eastAsia="Andale Sans UI" w:hAnsi="Times New Roman"/>
          <w:kern w:val="3"/>
          <w:sz w:val="24"/>
          <w:szCs w:val="24"/>
          <w:lang w:val="de-DE" w:eastAsia="ja-JP" w:bidi="fa-IR"/>
        </w:rPr>
        <w:t xml:space="preserve"> </w:t>
      </w:r>
      <w:proofErr w:type="spellStart"/>
      <w:r w:rsidRPr="007730C1">
        <w:rPr>
          <w:rFonts w:ascii="Times New Roman" w:eastAsia="Andale Sans UI" w:hAnsi="Times New Roman"/>
          <w:kern w:val="3"/>
          <w:sz w:val="24"/>
          <w:szCs w:val="24"/>
          <w:lang w:val="de-DE" w:eastAsia="ja-JP" w:bidi="fa-IR"/>
        </w:rPr>
        <w:t>Проекта</w:t>
      </w:r>
      <w:proofErr w:type="spellEnd"/>
      <w:r w:rsidRPr="007730C1">
        <w:rPr>
          <w:rFonts w:ascii="Times New Roman" w:eastAsia="Andale Sans UI" w:hAnsi="Times New Roman"/>
          <w:kern w:val="3"/>
          <w:sz w:val="24"/>
          <w:szCs w:val="24"/>
          <w:lang w:eastAsia="ja-JP" w:bidi="fa-IR"/>
        </w:rPr>
        <w:t>.</w:t>
      </w:r>
    </w:p>
    <w:p w:rsidR="00C76255" w:rsidRPr="007730C1" w:rsidRDefault="00C76255" w:rsidP="00C76255">
      <w:pPr>
        <w:pStyle w:val="a5"/>
      </w:pPr>
      <w:r w:rsidRPr="007730C1">
        <w:t>Если иное не следует из контекста, в Концессионном соглашении:</w:t>
      </w:r>
    </w:p>
    <w:p w:rsidR="00C76255" w:rsidRPr="007730C1" w:rsidRDefault="00C76255" w:rsidP="00C76255">
      <w:pPr>
        <w:pStyle w:val="a"/>
        <w:rPr>
          <w:lang w:eastAsia="ru-RU"/>
        </w:rPr>
      </w:pPr>
      <w:r w:rsidRPr="007730C1">
        <w:rPr>
          <w:lang w:eastAsia="ru-RU"/>
        </w:rPr>
        <w:t>наименования пунктов и Приложений, используемые в Концессионном соглашении, приводятся исключительно для информации и не могут быть использованы для толкования положений Концессионного соглашения и Приложений к нему;</w:t>
      </w:r>
    </w:p>
    <w:p w:rsidR="00C76255" w:rsidRPr="007730C1" w:rsidRDefault="00C76255" w:rsidP="00C76255">
      <w:pPr>
        <w:pStyle w:val="a"/>
        <w:rPr>
          <w:lang w:eastAsia="ru-RU"/>
        </w:rPr>
      </w:pPr>
      <w:r w:rsidRPr="007730C1">
        <w:rPr>
          <w:lang w:eastAsia="ru-RU"/>
        </w:rPr>
        <w:t>слова и выражения, использованные в единственном числе, также подразумевают такие слова и выражения во множественном числе и наоборот;</w:t>
      </w:r>
    </w:p>
    <w:p w:rsidR="00C76255" w:rsidRPr="007730C1" w:rsidRDefault="00C76255" w:rsidP="00C76255">
      <w:pPr>
        <w:pStyle w:val="a"/>
        <w:rPr>
          <w:lang w:eastAsia="ru-RU"/>
        </w:rPr>
      </w:pPr>
      <w:r w:rsidRPr="007730C1">
        <w:rPr>
          <w:lang w:eastAsia="ru-RU"/>
        </w:rPr>
        <w:t>любые указание на род подразумевают также указания на любые иные рода;</w:t>
      </w:r>
    </w:p>
    <w:p w:rsidR="00C76255" w:rsidRPr="007730C1" w:rsidRDefault="00C76255" w:rsidP="00C76255">
      <w:pPr>
        <w:pStyle w:val="a"/>
        <w:rPr>
          <w:lang w:eastAsia="ru-RU"/>
        </w:rPr>
      </w:pPr>
      <w:r w:rsidRPr="007730C1">
        <w:rPr>
          <w:lang w:eastAsia="ru-RU"/>
        </w:rPr>
        <w:t>любые ссылки на пункты и Приложения означают ссылки на пункты и Приложения Концессионного соглашения, если иное не следует из контекста;</w:t>
      </w:r>
    </w:p>
    <w:p w:rsidR="00C76255" w:rsidRPr="007730C1" w:rsidRDefault="00C76255" w:rsidP="00C76255">
      <w:pPr>
        <w:pStyle w:val="a"/>
        <w:rPr>
          <w:lang w:eastAsia="ru-RU"/>
        </w:rPr>
      </w:pPr>
      <w:r w:rsidRPr="007730C1">
        <w:rPr>
          <w:lang w:eastAsia="ru-RU"/>
        </w:rPr>
        <w:t>все временные периоды указаны в соответствии с Григорианским календарем, любое упоминание о времени дня означает время в городе Москве, Российская Федерация; ссылка на «день» означает календарный день, ссылка на «месяц» означает календарный месяц, ссылка на «год» означает календарный год;</w:t>
      </w:r>
    </w:p>
    <w:p w:rsidR="00C76255" w:rsidRPr="007730C1" w:rsidRDefault="00C76255" w:rsidP="00C76255">
      <w:pPr>
        <w:pStyle w:val="a"/>
        <w:rPr>
          <w:lang w:eastAsia="ru-RU"/>
        </w:rPr>
      </w:pPr>
      <w:r w:rsidRPr="007730C1">
        <w:rPr>
          <w:lang w:eastAsia="ru-RU"/>
        </w:rPr>
        <w:t>любая ссылка на какое-либо лицо подразумевает также (в зависимости от обстоятельств) его правопреемников или разрешенных цессионариев;</w:t>
      </w:r>
    </w:p>
    <w:p w:rsidR="00A30CD4" w:rsidRDefault="00C76255" w:rsidP="00C76255">
      <w:pPr>
        <w:pStyle w:val="a"/>
        <w:rPr>
          <w:lang w:eastAsia="ru-RU"/>
        </w:rPr>
      </w:pPr>
      <w:r w:rsidRPr="007730C1">
        <w:rPr>
          <w:lang w:eastAsia="ru-RU"/>
        </w:rPr>
        <w:t xml:space="preserve">слова «включает» и «включая» подлежат толкованию без </w:t>
      </w:r>
      <w:proofErr w:type="gramStart"/>
      <w:r w:rsidRPr="007730C1">
        <w:rPr>
          <w:lang w:eastAsia="ru-RU"/>
        </w:rPr>
        <w:t>ограничения</w:t>
      </w:r>
      <w:proofErr w:type="gramEnd"/>
      <w:r w:rsidRPr="007730C1">
        <w:rPr>
          <w:lang w:eastAsia="ru-RU"/>
        </w:rPr>
        <w:t xml:space="preserve"> </w:t>
      </w:r>
      <w:r>
        <w:rPr>
          <w:lang w:eastAsia="ru-RU"/>
        </w:rPr>
        <w:t>следующего за ними перечисления,</w:t>
      </w:r>
      <w:r w:rsidRPr="007730C1">
        <w:rPr>
          <w:lang w:eastAsia="ru-RU"/>
        </w:rPr>
        <w:t xml:space="preserve"> и</w:t>
      </w:r>
      <w:r>
        <w:rPr>
          <w:lang w:eastAsia="ru-RU"/>
        </w:rPr>
        <w:t xml:space="preserve"> </w:t>
      </w:r>
      <w:r w:rsidRPr="007730C1">
        <w:rPr>
          <w:lang w:eastAsia="ru-RU"/>
        </w:rPr>
        <w:t xml:space="preserve">ссылки на Концессионное соглашение </w:t>
      </w:r>
      <w:bookmarkStart w:id="4" w:name="_GoBack"/>
      <w:bookmarkEnd w:id="4"/>
      <w:r w:rsidRPr="007730C1">
        <w:rPr>
          <w:lang w:eastAsia="ru-RU"/>
        </w:rPr>
        <w:t>подразумевают также Приложения к Концессионному соглашению.</w:t>
      </w:r>
    </w:p>
    <w:sectPr w:rsidR="00A30C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ndale Sans UI">
    <w:altName w:val="Times New Roman"/>
    <w:charset w:val="CC"/>
    <w:family w:val="auto"/>
    <w:pitch w:val="variable"/>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321A7E"/>
    <w:multiLevelType w:val="multilevel"/>
    <w:tmpl w:val="041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49E3415C"/>
    <w:multiLevelType w:val="hybridMultilevel"/>
    <w:tmpl w:val="704CA1CC"/>
    <w:lvl w:ilvl="0" w:tplc="FC20F296">
      <w:start w:val="1"/>
      <w:numFmt w:val="lowerRoman"/>
      <w:lvlText w:val="(%1)"/>
      <w:lvlJc w:val="left"/>
      <w:pPr>
        <w:ind w:left="1080" w:hanging="720"/>
      </w:pPr>
      <w:rPr>
        <w:rFonts w:hint="default"/>
      </w:rPr>
    </w:lvl>
    <w:lvl w:ilvl="1" w:tplc="F6DC1716" w:tentative="1">
      <w:start w:val="1"/>
      <w:numFmt w:val="lowerLetter"/>
      <w:lvlText w:val="%2."/>
      <w:lvlJc w:val="left"/>
      <w:pPr>
        <w:ind w:left="1440" w:hanging="360"/>
      </w:pPr>
    </w:lvl>
    <w:lvl w:ilvl="2" w:tplc="01EE6920" w:tentative="1">
      <w:start w:val="1"/>
      <w:numFmt w:val="lowerRoman"/>
      <w:lvlText w:val="%3."/>
      <w:lvlJc w:val="right"/>
      <w:pPr>
        <w:ind w:left="2160" w:hanging="180"/>
      </w:pPr>
    </w:lvl>
    <w:lvl w:ilvl="3" w:tplc="5210BB4C" w:tentative="1">
      <w:start w:val="1"/>
      <w:numFmt w:val="decimal"/>
      <w:lvlText w:val="%4."/>
      <w:lvlJc w:val="left"/>
      <w:pPr>
        <w:ind w:left="2880" w:hanging="360"/>
      </w:pPr>
    </w:lvl>
    <w:lvl w:ilvl="4" w:tplc="F36AD276" w:tentative="1">
      <w:start w:val="1"/>
      <w:numFmt w:val="lowerLetter"/>
      <w:lvlText w:val="%5."/>
      <w:lvlJc w:val="left"/>
      <w:pPr>
        <w:ind w:left="3600" w:hanging="360"/>
      </w:pPr>
    </w:lvl>
    <w:lvl w:ilvl="5" w:tplc="77AEAA48" w:tentative="1">
      <w:start w:val="1"/>
      <w:numFmt w:val="lowerRoman"/>
      <w:lvlText w:val="%6."/>
      <w:lvlJc w:val="right"/>
      <w:pPr>
        <w:ind w:left="4320" w:hanging="180"/>
      </w:pPr>
    </w:lvl>
    <w:lvl w:ilvl="6" w:tplc="2F36A990" w:tentative="1">
      <w:start w:val="1"/>
      <w:numFmt w:val="decimal"/>
      <w:lvlText w:val="%7."/>
      <w:lvlJc w:val="left"/>
      <w:pPr>
        <w:ind w:left="5040" w:hanging="360"/>
      </w:pPr>
    </w:lvl>
    <w:lvl w:ilvl="7" w:tplc="A1FCAEA8" w:tentative="1">
      <w:start w:val="1"/>
      <w:numFmt w:val="lowerLetter"/>
      <w:lvlText w:val="%8."/>
      <w:lvlJc w:val="left"/>
      <w:pPr>
        <w:ind w:left="5760" w:hanging="360"/>
      </w:pPr>
    </w:lvl>
    <w:lvl w:ilvl="8" w:tplc="164CD226" w:tentative="1">
      <w:start w:val="1"/>
      <w:numFmt w:val="lowerRoman"/>
      <w:lvlText w:val="%9."/>
      <w:lvlJc w:val="right"/>
      <w:pPr>
        <w:ind w:left="6480" w:hanging="180"/>
      </w:pPr>
    </w:lvl>
  </w:abstractNum>
  <w:abstractNum w:abstractNumId="2">
    <w:nsid w:val="57DD1478"/>
    <w:multiLevelType w:val="hybridMultilevel"/>
    <w:tmpl w:val="704CA1CC"/>
    <w:lvl w:ilvl="0" w:tplc="C42430DE">
      <w:start w:val="1"/>
      <w:numFmt w:val="lowerRoman"/>
      <w:lvlText w:val="(%1)"/>
      <w:lvlJc w:val="left"/>
      <w:pPr>
        <w:ind w:left="1080" w:hanging="720"/>
      </w:pPr>
      <w:rPr>
        <w:rFonts w:hint="default"/>
      </w:rPr>
    </w:lvl>
    <w:lvl w:ilvl="1" w:tplc="0E566FEC" w:tentative="1">
      <w:start w:val="1"/>
      <w:numFmt w:val="lowerLetter"/>
      <w:lvlText w:val="%2."/>
      <w:lvlJc w:val="left"/>
      <w:pPr>
        <w:ind w:left="1440" w:hanging="360"/>
      </w:pPr>
    </w:lvl>
    <w:lvl w:ilvl="2" w:tplc="46D602A2" w:tentative="1">
      <w:start w:val="1"/>
      <w:numFmt w:val="lowerRoman"/>
      <w:lvlText w:val="%3."/>
      <w:lvlJc w:val="right"/>
      <w:pPr>
        <w:ind w:left="2160" w:hanging="180"/>
      </w:pPr>
    </w:lvl>
    <w:lvl w:ilvl="3" w:tplc="655C07AA" w:tentative="1">
      <w:start w:val="1"/>
      <w:numFmt w:val="decimal"/>
      <w:lvlText w:val="%4."/>
      <w:lvlJc w:val="left"/>
      <w:pPr>
        <w:ind w:left="2880" w:hanging="360"/>
      </w:pPr>
    </w:lvl>
    <w:lvl w:ilvl="4" w:tplc="73A863EC" w:tentative="1">
      <w:start w:val="1"/>
      <w:numFmt w:val="lowerLetter"/>
      <w:lvlText w:val="%5."/>
      <w:lvlJc w:val="left"/>
      <w:pPr>
        <w:ind w:left="3600" w:hanging="360"/>
      </w:pPr>
    </w:lvl>
    <w:lvl w:ilvl="5" w:tplc="CF100E76" w:tentative="1">
      <w:start w:val="1"/>
      <w:numFmt w:val="lowerRoman"/>
      <w:lvlText w:val="%6."/>
      <w:lvlJc w:val="right"/>
      <w:pPr>
        <w:ind w:left="4320" w:hanging="180"/>
      </w:pPr>
    </w:lvl>
    <w:lvl w:ilvl="6" w:tplc="133A0396" w:tentative="1">
      <w:start w:val="1"/>
      <w:numFmt w:val="decimal"/>
      <w:lvlText w:val="%7."/>
      <w:lvlJc w:val="left"/>
      <w:pPr>
        <w:ind w:left="5040" w:hanging="360"/>
      </w:pPr>
    </w:lvl>
    <w:lvl w:ilvl="7" w:tplc="D69CB634" w:tentative="1">
      <w:start w:val="1"/>
      <w:numFmt w:val="lowerLetter"/>
      <w:lvlText w:val="%8."/>
      <w:lvlJc w:val="left"/>
      <w:pPr>
        <w:ind w:left="5760" w:hanging="360"/>
      </w:pPr>
    </w:lvl>
    <w:lvl w:ilvl="8" w:tplc="5CFCA2A8" w:tentative="1">
      <w:start w:val="1"/>
      <w:numFmt w:val="lowerRoman"/>
      <w:lvlText w:val="%9."/>
      <w:lvlJc w:val="right"/>
      <w:pPr>
        <w:ind w:left="6480" w:hanging="180"/>
      </w:pPr>
    </w:lvl>
  </w:abstractNum>
  <w:abstractNum w:abstractNumId="3">
    <w:nsid w:val="6BEB687E"/>
    <w:multiLevelType w:val="multilevel"/>
    <w:tmpl w:val="9BDA9E3E"/>
    <w:lvl w:ilvl="0">
      <w:start w:val="1"/>
      <w:numFmt w:val="decimal"/>
      <w:pStyle w:val="1"/>
      <w:lvlText w:val="%1."/>
      <w:lvlJc w:val="left"/>
      <w:pPr>
        <w:ind w:left="1068" w:hanging="360"/>
      </w:pPr>
      <w:rPr>
        <w:rFonts w:hint="default"/>
      </w:rPr>
    </w:lvl>
    <w:lvl w:ilvl="1">
      <w:start w:val="1"/>
      <w:numFmt w:val="decimal"/>
      <w:pStyle w:val="11"/>
      <w:lvlText w:val="%1.%2."/>
      <w:lvlJc w:val="left"/>
      <w:pPr>
        <w:ind w:left="574"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lowerLetter"/>
      <w:pStyle w:val="a"/>
      <w:lvlText w:val="(%3)"/>
      <w:lvlJc w:val="left"/>
      <w:pPr>
        <w:ind w:left="1497" w:hanging="504"/>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specVanish w:val="0"/>
      </w:rPr>
    </w:lvl>
    <w:lvl w:ilvl="3">
      <w:start w:val="1"/>
      <w:numFmt w:val="lowerRoman"/>
      <w:pStyle w:val="3"/>
      <w:lvlText w:val="(%4)"/>
      <w:lvlJc w:val="left"/>
      <w:pPr>
        <w:ind w:left="2067" w:hanging="648"/>
      </w:pPr>
      <w:rPr>
        <w:rFonts w:hint="default"/>
        <w:b w:val="0"/>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255"/>
    <w:rsid w:val="00621EF6"/>
    <w:rsid w:val="00C76255"/>
    <w:rsid w:val="00DA1A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76255"/>
    <w:pPr>
      <w:spacing w:after="160" w:line="259" w:lineRule="auto"/>
    </w:pPr>
    <w:rPr>
      <w:rFonts w:ascii="Calibri" w:eastAsia="Calibri" w:hAnsi="Calibri" w:cs="Times New Roman"/>
    </w:rPr>
  </w:style>
  <w:style w:type="paragraph" w:styleId="1">
    <w:name w:val="heading 1"/>
    <w:aliases w:val="Document Header1,H1,H1 Знак,Headi...,Heading 1iz,Ðàçäåë,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
    <w:basedOn w:val="a1"/>
    <w:next w:val="a0"/>
    <w:link w:val="10"/>
    <w:qFormat/>
    <w:rsid w:val="00C76255"/>
    <w:pPr>
      <w:keepNext/>
      <w:numPr>
        <w:numId w:val="1"/>
      </w:numPr>
      <w:spacing w:after="200" w:line="240" w:lineRule="auto"/>
      <w:contextualSpacing w:val="0"/>
      <w:jc w:val="both"/>
      <w:outlineLvl w:val="0"/>
    </w:pPr>
    <w:rPr>
      <w:rFonts w:ascii="Times New Roman" w:hAnsi="Times New Roman"/>
      <w:b/>
      <w:sz w:val="24"/>
      <w:szCs w:val="24"/>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unhideWhenUsed/>
    <w:qFormat/>
    <w:rsid w:val="00C76255"/>
    <w:pPr>
      <w:keepNext/>
      <w:spacing w:after="200" w:line="240" w:lineRule="auto"/>
      <w:ind w:left="709"/>
      <w:jc w:val="both"/>
      <w:outlineLvl w:val="1"/>
    </w:pPr>
    <w:rPr>
      <w:rFonts w:ascii="Times New Roman" w:hAnsi="Times New Roman"/>
      <w:b/>
      <w:sz w:val="24"/>
      <w:szCs w:val="24"/>
    </w:rPr>
  </w:style>
  <w:style w:type="paragraph" w:styleId="3">
    <w:name w:val="heading 3"/>
    <w:aliases w:val="H3"/>
    <w:basedOn w:val="a"/>
    <w:next w:val="a0"/>
    <w:link w:val="30"/>
    <w:unhideWhenUsed/>
    <w:qFormat/>
    <w:rsid w:val="00C76255"/>
    <w:pPr>
      <w:numPr>
        <w:ilvl w:val="3"/>
      </w:numPr>
      <w:outlineLvl w:val="2"/>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C76255"/>
    <w:rPr>
      <w:rFonts w:ascii="Times New Roman" w:eastAsia="Calibri" w:hAnsi="Times New Roman" w:cs="Times New Roman"/>
      <w:b/>
      <w:sz w:val="24"/>
      <w:szCs w:val="24"/>
    </w:rPr>
  </w:style>
  <w:style w:type="character" w:customStyle="1" w:styleId="20">
    <w:name w:val="Заголовок 2 Знак"/>
    <w:aliases w:val="2 Знак1,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2"/>
    <w:link w:val="2"/>
    <w:rsid w:val="00C76255"/>
    <w:rPr>
      <w:rFonts w:ascii="Times New Roman" w:eastAsia="Calibri" w:hAnsi="Times New Roman" w:cs="Times New Roman"/>
      <w:b/>
      <w:sz w:val="24"/>
      <w:szCs w:val="24"/>
    </w:rPr>
  </w:style>
  <w:style w:type="character" w:customStyle="1" w:styleId="30">
    <w:name w:val="Заголовок 3 Знак"/>
    <w:basedOn w:val="a2"/>
    <w:link w:val="3"/>
    <w:rsid w:val="00C76255"/>
    <w:rPr>
      <w:rFonts w:ascii="Times New Roman" w:eastAsia="Calibri" w:hAnsi="Times New Roman" w:cs="Times New Roman"/>
      <w:sz w:val="24"/>
      <w:szCs w:val="24"/>
    </w:rPr>
  </w:style>
  <w:style w:type="paragraph" w:customStyle="1" w:styleId="a">
    <w:name w:val="Третий уровень (a)"/>
    <w:basedOn w:val="11"/>
    <w:qFormat/>
    <w:rsid w:val="00C76255"/>
    <w:pPr>
      <w:numPr>
        <w:ilvl w:val="2"/>
      </w:numPr>
    </w:pPr>
  </w:style>
  <w:style w:type="paragraph" w:customStyle="1" w:styleId="11">
    <w:name w:val="Второй уровень (1.1.)"/>
    <w:basedOn w:val="1"/>
    <w:rsid w:val="00C76255"/>
    <w:pPr>
      <w:keepNext w:val="0"/>
      <w:numPr>
        <w:ilvl w:val="1"/>
      </w:numPr>
    </w:pPr>
    <w:rPr>
      <w:b w:val="0"/>
    </w:rPr>
  </w:style>
  <w:style w:type="paragraph" w:customStyle="1" w:styleId="a5">
    <w:name w:val="первый уровень приложения"/>
    <w:basedOn w:val="a0"/>
    <w:qFormat/>
    <w:rsid w:val="00C76255"/>
    <w:pPr>
      <w:widowControl w:val="0"/>
      <w:autoSpaceDE w:val="0"/>
      <w:autoSpaceDN w:val="0"/>
      <w:adjustRightInd w:val="0"/>
      <w:spacing w:after="240" w:line="240" w:lineRule="auto"/>
      <w:jc w:val="both"/>
    </w:pPr>
    <w:rPr>
      <w:rFonts w:ascii="Times New Roman" w:eastAsia="Times New Roman" w:hAnsi="Times New Roman"/>
      <w:sz w:val="24"/>
      <w:szCs w:val="24"/>
      <w:lang w:eastAsia="ru-RU"/>
    </w:rPr>
  </w:style>
  <w:style w:type="paragraph" w:styleId="a1">
    <w:name w:val="List Paragraph"/>
    <w:basedOn w:val="a0"/>
    <w:uiPriority w:val="34"/>
    <w:qFormat/>
    <w:rsid w:val="00C7625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76255"/>
    <w:pPr>
      <w:spacing w:after="160" w:line="259" w:lineRule="auto"/>
    </w:pPr>
    <w:rPr>
      <w:rFonts w:ascii="Calibri" w:eastAsia="Calibri" w:hAnsi="Calibri" w:cs="Times New Roman"/>
    </w:rPr>
  </w:style>
  <w:style w:type="paragraph" w:styleId="1">
    <w:name w:val="heading 1"/>
    <w:aliases w:val="Document Header1,H1,H1 Знак,Headi...,Heading 1iz,Ðàçäåë,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
    <w:basedOn w:val="a1"/>
    <w:next w:val="a0"/>
    <w:link w:val="10"/>
    <w:qFormat/>
    <w:rsid w:val="00C76255"/>
    <w:pPr>
      <w:keepNext/>
      <w:numPr>
        <w:numId w:val="1"/>
      </w:numPr>
      <w:spacing w:after="200" w:line="240" w:lineRule="auto"/>
      <w:contextualSpacing w:val="0"/>
      <w:jc w:val="both"/>
      <w:outlineLvl w:val="0"/>
    </w:pPr>
    <w:rPr>
      <w:rFonts w:ascii="Times New Roman" w:hAnsi="Times New Roman"/>
      <w:b/>
      <w:sz w:val="24"/>
      <w:szCs w:val="24"/>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unhideWhenUsed/>
    <w:qFormat/>
    <w:rsid w:val="00C76255"/>
    <w:pPr>
      <w:keepNext/>
      <w:spacing w:after="200" w:line="240" w:lineRule="auto"/>
      <w:ind w:left="709"/>
      <w:jc w:val="both"/>
      <w:outlineLvl w:val="1"/>
    </w:pPr>
    <w:rPr>
      <w:rFonts w:ascii="Times New Roman" w:hAnsi="Times New Roman"/>
      <w:b/>
      <w:sz w:val="24"/>
      <w:szCs w:val="24"/>
    </w:rPr>
  </w:style>
  <w:style w:type="paragraph" w:styleId="3">
    <w:name w:val="heading 3"/>
    <w:aliases w:val="H3"/>
    <w:basedOn w:val="a"/>
    <w:next w:val="a0"/>
    <w:link w:val="30"/>
    <w:unhideWhenUsed/>
    <w:qFormat/>
    <w:rsid w:val="00C76255"/>
    <w:pPr>
      <w:numPr>
        <w:ilvl w:val="3"/>
      </w:numPr>
      <w:outlineLvl w:val="2"/>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C76255"/>
    <w:rPr>
      <w:rFonts w:ascii="Times New Roman" w:eastAsia="Calibri" w:hAnsi="Times New Roman" w:cs="Times New Roman"/>
      <w:b/>
      <w:sz w:val="24"/>
      <w:szCs w:val="24"/>
    </w:rPr>
  </w:style>
  <w:style w:type="character" w:customStyle="1" w:styleId="20">
    <w:name w:val="Заголовок 2 Знак"/>
    <w:aliases w:val="2 Знак1,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2"/>
    <w:link w:val="2"/>
    <w:rsid w:val="00C76255"/>
    <w:rPr>
      <w:rFonts w:ascii="Times New Roman" w:eastAsia="Calibri" w:hAnsi="Times New Roman" w:cs="Times New Roman"/>
      <w:b/>
      <w:sz w:val="24"/>
      <w:szCs w:val="24"/>
    </w:rPr>
  </w:style>
  <w:style w:type="character" w:customStyle="1" w:styleId="30">
    <w:name w:val="Заголовок 3 Знак"/>
    <w:basedOn w:val="a2"/>
    <w:link w:val="3"/>
    <w:rsid w:val="00C76255"/>
    <w:rPr>
      <w:rFonts w:ascii="Times New Roman" w:eastAsia="Calibri" w:hAnsi="Times New Roman" w:cs="Times New Roman"/>
      <w:sz w:val="24"/>
      <w:szCs w:val="24"/>
    </w:rPr>
  </w:style>
  <w:style w:type="paragraph" w:customStyle="1" w:styleId="a">
    <w:name w:val="Третий уровень (a)"/>
    <w:basedOn w:val="11"/>
    <w:qFormat/>
    <w:rsid w:val="00C76255"/>
    <w:pPr>
      <w:numPr>
        <w:ilvl w:val="2"/>
      </w:numPr>
    </w:pPr>
  </w:style>
  <w:style w:type="paragraph" w:customStyle="1" w:styleId="11">
    <w:name w:val="Второй уровень (1.1.)"/>
    <w:basedOn w:val="1"/>
    <w:rsid w:val="00C76255"/>
    <w:pPr>
      <w:keepNext w:val="0"/>
      <w:numPr>
        <w:ilvl w:val="1"/>
      </w:numPr>
    </w:pPr>
    <w:rPr>
      <w:b w:val="0"/>
    </w:rPr>
  </w:style>
  <w:style w:type="paragraph" w:customStyle="1" w:styleId="a5">
    <w:name w:val="первый уровень приложения"/>
    <w:basedOn w:val="a0"/>
    <w:qFormat/>
    <w:rsid w:val="00C76255"/>
    <w:pPr>
      <w:widowControl w:val="0"/>
      <w:autoSpaceDE w:val="0"/>
      <w:autoSpaceDN w:val="0"/>
      <w:adjustRightInd w:val="0"/>
      <w:spacing w:after="240" w:line="240" w:lineRule="auto"/>
      <w:jc w:val="both"/>
    </w:pPr>
    <w:rPr>
      <w:rFonts w:ascii="Times New Roman" w:eastAsia="Times New Roman" w:hAnsi="Times New Roman"/>
      <w:sz w:val="24"/>
      <w:szCs w:val="24"/>
      <w:lang w:eastAsia="ru-RU"/>
    </w:rPr>
  </w:style>
  <w:style w:type="paragraph" w:styleId="a1">
    <w:name w:val="List Paragraph"/>
    <w:basedOn w:val="a0"/>
    <w:uiPriority w:val="34"/>
    <w:qFormat/>
    <w:rsid w:val="00C762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2445</Words>
  <Characters>13942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2018-06-20T06:31:00Z</dcterms:created>
  <dcterms:modified xsi:type="dcterms:W3CDTF">2018-06-20T06:32:00Z</dcterms:modified>
</cp:coreProperties>
</file>